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D9"/>
  <w:body>
    <w:p w:rsidR="001D73C2" w:rsidRDefault="001D73C2" w:rsidP="001D73C2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8.45pt;height:55.3pt" fillcolor="#002060" stroked="f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Дети с разных планет"/>
          </v:shape>
        </w:pict>
      </w:r>
    </w:p>
    <w:p w:rsidR="001D73C2" w:rsidRDefault="00E90DF2" w:rsidP="006E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106045</wp:posOffset>
            </wp:positionV>
            <wp:extent cx="2159000" cy="1841500"/>
            <wp:effectExtent l="19050" t="0" r="0" b="0"/>
            <wp:wrapSquare wrapText="bothSides"/>
            <wp:docPr id="5" name="Рисунок 5" descr="F:\картинки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артинки\i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65B" w:rsidRPr="001D73C2" w:rsidRDefault="001D73C2" w:rsidP="001D73C2">
      <w:pPr>
        <w:spacing w:after="0" w:line="240" w:lineRule="auto"/>
        <w:ind w:left="-567"/>
        <w:jc w:val="center"/>
        <w:rPr>
          <w:rFonts w:ascii="Monotype Corsiva" w:eastAsia="Times New Roman" w:hAnsi="Monotype Corsiva" w:cs="Times New Roman"/>
          <w:b/>
          <w:color w:val="632423" w:themeColor="accent2" w:themeShade="80"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color w:val="632423" w:themeColor="accent2" w:themeShade="80"/>
          <w:sz w:val="40"/>
          <w:szCs w:val="40"/>
        </w:rPr>
        <w:t>О ГЕНДЕРНОМ ВОСПИТАНИИ МАЛЬЧИКОВ</w:t>
      </w:r>
      <w:r w:rsidRPr="001D73C2">
        <w:rPr>
          <w:rFonts w:ascii="Monotype Corsiva" w:eastAsia="Times New Roman" w:hAnsi="Monotype Corsiva" w:cs="Times New Roman"/>
          <w:b/>
          <w:color w:val="632423" w:themeColor="accent2" w:themeShade="80"/>
          <w:sz w:val="40"/>
          <w:szCs w:val="40"/>
        </w:rPr>
        <w:t xml:space="preserve"> И ДЕВОЧЕК</w:t>
      </w:r>
    </w:p>
    <w:p w:rsidR="001D73C2" w:rsidRPr="006E565B" w:rsidRDefault="001D73C2" w:rsidP="006E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3C2" w:rsidRDefault="006E565B" w:rsidP="001D73C2">
      <w:pPr>
        <w:ind w:left="-993"/>
        <w:jc w:val="both"/>
        <w:rPr>
          <w:rFonts w:ascii="Bookman Old Style" w:eastAsia="Times New Roman" w:hAnsi="Bookman Old Style" w:cs="Times New Roman"/>
          <w:color w:val="003217"/>
          <w:sz w:val="28"/>
          <w:szCs w:val="28"/>
        </w:rPr>
      </w:pPr>
      <w:r w:rsidRPr="006E565B">
        <w:rPr>
          <w:rFonts w:ascii="Times New Roman" w:eastAsia="Times New Roman" w:hAnsi="Times New Roman" w:cs="Times New Roman"/>
          <w:sz w:val="24"/>
          <w:szCs w:val="24"/>
        </w:rPr>
        <w:br/>
      </w:r>
      <w:r w:rsidRPr="001D73C2">
        <w:rPr>
          <w:rFonts w:ascii="Bookman Old Style" w:eastAsia="Times New Roman" w:hAnsi="Bookman Old Style" w:cs="Times New Roman"/>
          <w:color w:val="003217"/>
          <w:sz w:val="28"/>
          <w:szCs w:val="28"/>
        </w:rPr>
        <w:t>Применительно к детям дошкольного возраста целесообразно говорить о поло-ролевом воспитании. Поло-ролевое воспитание - это составная часть полового воспитания. В результате его осуществления ребёнок овладевает культурой взаимоотношения полов, понимает роль мужчины и женщины в обществе. Для того</w:t>
      </w:r>
      <w:proofErr w:type="gramStart"/>
      <w:r w:rsidRPr="001D73C2">
        <w:rPr>
          <w:rFonts w:ascii="Bookman Old Style" w:eastAsia="Times New Roman" w:hAnsi="Bookman Old Style" w:cs="Times New Roman"/>
          <w:color w:val="003217"/>
          <w:sz w:val="28"/>
          <w:szCs w:val="28"/>
        </w:rPr>
        <w:t>,</w:t>
      </w:r>
      <w:proofErr w:type="gramEnd"/>
      <w:r w:rsidRPr="001D73C2">
        <w:rPr>
          <w:rFonts w:ascii="Bookman Old Style" w:eastAsia="Times New Roman" w:hAnsi="Bookman Old Style" w:cs="Times New Roman"/>
          <w:color w:val="003217"/>
          <w:sz w:val="28"/>
          <w:szCs w:val="28"/>
        </w:rPr>
        <w:t xml:space="preserve"> чтобы девочки и мальчики в будущем были счастливыми жёнами и мужьями, у тех и других надо формировать множество «общих», свойственных обоим полам, нравственных качеств. </w:t>
      </w:r>
      <w:r w:rsidRPr="001D73C2">
        <w:rPr>
          <w:rFonts w:ascii="Bookman Old Style" w:eastAsia="Times New Roman" w:hAnsi="Bookman Old Style" w:cs="Times New Roman"/>
          <w:color w:val="003217"/>
          <w:sz w:val="28"/>
          <w:szCs w:val="28"/>
        </w:rPr>
        <w:br/>
      </w:r>
      <w:r w:rsidR="001D73C2" w:rsidRPr="001D73C2">
        <w:rPr>
          <w:rFonts w:ascii="Bookman Old Style" w:eastAsia="Times New Roman" w:hAnsi="Bookman Old Style" w:cs="Times New Roman"/>
          <w:color w:val="003217"/>
          <w:sz w:val="28"/>
          <w:szCs w:val="28"/>
        </w:rPr>
        <w:t xml:space="preserve"> </w:t>
      </w:r>
      <w:r w:rsidRPr="001D73C2">
        <w:rPr>
          <w:rFonts w:ascii="Bookman Old Style" w:eastAsia="Times New Roman" w:hAnsi="Bookman Old Style" w:cs="Times New Roman"/>
          <w:color w:val="003217"/>
          <w:sz w:val="28"/>
          <w:szCs w:val="28"/>
        </w:rPr>
        <w:t>Открытия делают мужчины, а женщины их совершенствуют. Цель мужского пола – прогресс, а женского – рождение жизни, её сохранение.</w:t>
      </w:r>
      <w:r w:rsidRPr="001D73C2">
        <w:rPr>
          <w:rFonts w:ascii="Bookman Old Style" w:eastAsia="Times New Roman" w:hAnsi="Bookman Old Style" w:cs="Times New Roman"/>
          <w:color w:val="003217"/>
          <w:sz w:val="28"/>
          <w:szCs w:val="28"/>
        </w:rPr>
        <w:br/>
        <w:t xml:space="preserve">Под влиянием воспитателей и родителей дошкольник должен усвоить половую роль, или гендерную («гендер» - социальный пол) модель поведения. </w:t>
      </w:r>
    </w:p>
    <w:p w:rsidR="001D73C2" w:rsidRDefault="006E565B" w:rsidP="001D73C2">
      <w:pPr>
        <w:ind w:left="-993"/>
        <w:jc w:val="center"/>
        <w:rPr>
          <w:rFonts w:ascii="Bookman Old Style" w:eastAsia="Times New Roman" w:hAnsi="Bookman Old Style" w:cs="Times New Roman"/>
          <w:b/>
          <w:color w:val="003217"/>
          <w:sz w:val="36"/>
          <w:szCs w:val="36"/>
        </w:rPr>
      </w:pPr>
      <w:r w:rsidRPr="001D73C2">
        <w:rPr>
          <w:rFonts w:ascii="Bookman Old Style" w:eastAsia="Times New Roman" w:hAnsi="Bookman Old Style" w:cs="Times New Roman"/>
          <w:b/>
          <w:color w:val="003217"/>
          <w:sz w:val="36"/>
          <w:szCs w:val="36"/>
        </w:rPr>
        <w:t>Гендерное воспитание</w:t>
      </w:r>
    </w:p>
    <w:p w:rsidR="001D73C2" w:rsidRPr="001D73C2" w:rsidRDefault="006E565B" w:rsidP="001D73C2">
      <w:pPr>
        <w:ind w:left="-993"/>
        <w:jc w:val="center"/>
        <w:rPr>
          <w:rFonts w:ascii="Bookman Old Style" w:eastAsia="Times New Roman" w:hAnsi="Bookman Old Style" w:cs="Times New Roman"/>
          <w:b/>
          <w:color w:val="003217"/>
          <w:sz w:val="28"/>
          <w:szCs w:val="28"/>
        </w:rPr>
      </w:pPr>
      <w:r w:rsidRPr="001D73C2">
        <w:rPr>
          <w:rFonts w:ascii="Bookman Old Style" w:eastAsia="Times New Roman" w:hAnsi="Bookman Old Style" w:cs="Times New Roman"/>
          <w:color w:val="003217"/>
          <w:sz w:val="28"/>
          <w:szCs w:val="28"/>
        </w:rPr>
        <w:t>- формирование у детей представлений о настоящих мужчинах и женщинах, ребёнок развивается как индивид определённого пола. Гендерный подход ориентирован на идею равенства независимо от половой принадлежности, сотрудничество мальчиков и девочек. Дети, более свободные от жёсткой половой типизации поведения, имеют высокий интеллект и психологически более благополучны.</w:t>
      </w:r>
    </w:p>
    <w:p w:rsidR="001D73C2" w:rsidRDefault="006E565B" w:rsidP="001D73C2">
      <w:pPr>
        <w:jc w:val="center"/>
        <w:rPr>
          <w:rFonts w:ascii="Bookman Old Style" w:eastAsia="Times New Roman" w:hAnsi="Bookman Old Style" w:cs="Times New Roman"/>
          <w:b/>
          <w:color w:val="632423" w:themeColor="accent2" w:themeShade="80"/>
          <w:sz w:val="36"/>
          <w:szCs w:val="36"/>
        </w:rPr>
      </w:pPr>
      <w:r w:rsidRPr="006E565B">
        <w:rPr>
          <w:rFonts w:ascii="Times New Roman" w:eastAsia="Times New Roman" w:hAnsi="Times New Roman" w:cs="Times New Roman"/>
          <w:sz w:val="24"/>
          <w:szCs w:val="24"/>
        </w:rPr>
        <w:br/>
      </w:r>
      <w:r w:rsidR="001D73C2" w:rsidRPr="001D73C2">
        <w:rPr>
          <w:rFonts w:ascii="Bookman Old Style" w:eastAsia="Times New Roman" w:hAnsi="Bookman Old Style" w:cs="Times New Roman"/>
          <w:b/>
          <w:bCs/>
          <w:color w:val="632423" w:themeColor="accent2" w:themeShade="80"/>
          <w:sz w:val="36"/>
          <w:szCs w:val="36"/>
        </w:rPr>
        <w:t xml:space="preserve"> </w:t>
      </w:r>
      <w:r w:rsidRPr="001D73C2">
        <w:rPr>
          <w:rFonts w:ascii="Bookman Old Style" w:eastAsia="Times New Roman" w:hAnsi="Bookman Old Style" w:cs="Times New Roman"/>
          <w:b/>
          <w:color w:val="632423" w:themeColor="accent2" w:themeShade="80"/>
          <w:sz w:val="36"/>
          <w:szCs w:val="36"/>
        </w:rPr>
        <w:t xml:space="preserve"> «С какого возраста ребёнок усваивает свою половую принадлежность?»</w:t>
      </w:r>
    </w:p>
    <w:p w:rsidR="001D73C2" w:rsidRDefault="006E565B" w:rsidP="001D73C2">
      <w:pPr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3C2">
        <w:rPr>
          <w:rFonts w:ascii="Bookman Old Style" w:eastAsia="Times New Roman" w:hAnsi="Bookman Old Style" w:cs="Times New Roman"/>
          <w:b/>
          <w:color w:val="632423" w:themeColor="accent2" w:themeShade="80"/>
          <w:sz w:val="36"/>
          <w:szCs w:val="36"/>
        </w:rPr>
        <w:br/>
      </w:r>
      <w:r w:rsidRP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t>Половая идентификация реб</w:t>
      </w:r>
      <w:r w:rsidR="001D73C2" w:rsidRP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t>ёнка происходит уже к 3-4 годам</w:t>
      </w:r>
      <w:r w:rsidRP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t>,</w:t>
      </w:r>
      <w:r w:rsidR="001D73C2" w:rsidRP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t xml:space="preserve"> </w:t>
      </w:r>
      <w:r w:rsidRP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t>он наблюдае</w:t>
      </w:r>
      <w:r w:rsid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t>т за поведением мужчин и женщин</w:t>
      </w:r>
      <w:r w:rsidRP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t>,</w:t>
      </w:r>
      <w:r w:rsid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t xml:space="preserve"> </w:t>
      </w:r>
      <w:r w:rsidRP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t xml:space="preserve">через подражание начинает учиться быть мальчиком или девочкой. Наилучшее время оказать влияние </w:t>
      </w:r>
      <w:r w:rsidRP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lastRenderedPageBreak/>
        <w:t>на отношение ориентацию психологическими методами невозможно. Ориентация на ценности своего пола, прежде всего, происходит в семье.</w:t>
      </w:r>
      <w:r w:rsidRP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br/>
      </w:r>
      <w:r w:rsidRPr="001D73C2">
        <w:rPr>
          <w:rFonts w:ascii="Bookman Old Style" w:eastAsia="Times New Roman" w:hAnsi="Bookman Old Style" w:cs="Times New Roman"/>
          <w:b/>
          <w:bCs/>
          <w:color w:val="632423" w:themeColor="accent2" w:themeShade="80"/>
          <w:sz w:val="36"/>
          <w:szCs w:val="36"/>
        </w:rPr>
        <w:t>Психологи считают</w:t>
      </w:r>
      <w:r w:rsidRPr="001D73C2">
        <w:rPr>
          <w:rFonts w:ascii="Bookman Old Style" w:eastAsia="Times New Roman" w:hAnsi="Bookman Old Style" w:cs="Times New Roman"/>
          <w:color w:val="632423" w:themeColor="accent2" w:themeShade="80"/>
          <w:sz w:val="36"/>
          <w:szCs w:val="36"/>
        </w:rPr>
        <w:t>,</w:t>
      </w:r>
      <w:r w:rsidRPr="001D73C2">
        <w:rPr>
          <w:rFonts w:ascii="Bookman Old Style" w:eastAsia="Times New Roman" w:hAnsi="Bookman Old Style" w:cs="Times New Roman"/>
          <w:color w:val="003217"/>
          <w:sz w:val="28"/>
          <w:szCs w:val="28"/>
        </w:rPr>
        <w:t xml:space="preserve"> </w:t>
      </w:r>
      <w:r w:rsidRPr="00E90DF2">
        <w:rPr>
          <w:rFonts w:ascii="Bookman Old Style" w:eastAsia="Times New Roman" w:hAnsi="Bookman Old Style" w:cs="Times New Roman"/>
          <w:color w:val="632423" w:themeColor="accent2" w:themeShade="80"/>
          <w:sz w:val="28"/>
          <w:szCs w:val="28"/>
        </w:rPr>
        <w:t>что мальчикам нужно играть в куклы и мягкие игрушки, а девочкам необходимо играть в машинки и строить дома. Это часть познания не только противоположного пола, но ещё и познание мира.</w:t>
      </w:r>
      <w:r w:rsidRPr="00E90DF2">
        <w:rPr>
          <w:rFonts w:ascii="Bookman Old Style" w:eastAsia="Times New Roman" w:hAnsi="Bookman Old Style" w:cs="Times New Roman"/>
          <w:color w:val="632423" w:themeColor="accent2" w:themeShade="80"/>
          <w:sz w:val="28"/>
          <w:szCs w:val="28"/>
        </w:rPr>
        <w:br/>
        <w:t xml:space="preserve">Шитьё, вязание очень полезно мальчикам 5-7 лет, т.к. пригодится умение пришить пуговицу, развивается мелкая моторика, у мальчиков она развита хуже. </w:t>
      </w:r>
      <w:r w:rsidRPr="00E90DF2">
        <w:rPr>
          <w:rFonts w:ascii="Bookman Old Style" w:eastAsia="Times New Roman" w:hAnsi="Bookman Old Style" w:cs="Times New Roman"/>
          <w:color w:val="632423" w:themeColor="accent2" w:themeShade="80"/>
          <w:sz w:val="28"/>
          <w:szCs w:val="28"/>
        </w:rPr>
        <w:br/>
        <w:t xml:space="preserve">Чтобы преодолеть разобщённость мальчиков и девочек, сформировать дружеские отношения, культуру общения, уважение друг к другу, нужно правильно организовать совместную деятельность детей (игровую, трудовую, художественную). </w:t>
      </w:r>
      <w:r w:rsidRPr="00E90DF2">
        <w:rPr>
          <w:rFonts w:ascii="Bookman Old Style" w:eastAsia="Times New Roman" w:hAnsi="Bookman Old Style" w:cs="Times New Roman"/>
          <w:color w:val="632423" w:themeColor="accent2" w:themeShade="80"/>
          <w:sz w:val="28"/>
          <w:szCs w:val="28"/>
        </w:rPr>
        <w:br/>
        <w:t xml:space="preserve">Для вовлечения девочек и мальчиков в совместную игровую деятельность мы используем следующие сюжетно-ролевые игры: «Приём гостей», «Врач и пациент», «День рождения куклы», «Поездка на автобусе», «Автомастерская», «Парикмахерская», «Магазин» и др. Происходит объединение ролей, но </w:t>
      </w:r>
      <w:proofErr w:type="gramStart"/>
      <w:r w:rsidRPr="00E90DF2">
        <w:rPr>
          <w:rFonts w:ascii="Bookman Old Style" w:eastAsia="Times New Roman" w:hAnsi="Bookman Old Style" w:cs="Times New Roman"/>
          <w:color w:val="632423" w:themeColor="accent2" w:themeShade="80"/>
          <w:sz w:val="28"/>
          <w:szCs w:val="28"/>
        </w:rPr>
        <w:t>в</w:t>
      </w:r>
      <w:proofErr w:type="gramEnd"/>
      <w:r w:rsidRPr="00E90DF2">
        <w:rPr>
          <w:rFonts w:ascii="Bookman Old Style" w:eastAsia="Times New Roman" w:hAnsi="Bookman Old Style" w:cs="Times New Roman"/>
          <w:color w:val="632423" w:themeColor="accent2" w:themeShade="80"/>
          <w:sz w:val="28"/>
          <w:szCs w:val="28"/>
        </w:rPr>
        <w:t xml:space="preserve"> то же время каждая сторона сохраняет привлекающие её роли.</w:t>
      </w:r>
      <w:r w:rsidRPr="00E90DF2">
        <w:rPr>
          <w:rFonts w:ascii="Bookman Old Style" w:eastAsia="Times New Roman" w:hAnsi="Bookman Old Style" w:cs="Times New Roman"/>
          <w:color w:val="632423" w:themeColor="accent2" w:themeShade="80"/>
          <w:sz w:val="28"/>
          <w:szCs w:val="28"/>
        </w:rPr>
        <w:br/>
      </w:r>
    </w:p>
    <w:p w:rsidR="001D73C2" w:rsidRDefault="001D73C2" w:rsidP="001D73C2">
      <w:pPr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3C2">
        <w:rPr>
          <w:rFonts w:ascii="Bookman Old Style" w:eastAsia="Times New Roman" w:hAnsi="Bookman Old Style" w:cs="Times New Roman"/>
          <w:b/>
          <w:color w:val="632423" w:themeColor="accent2" w:themeShade="80"/>
          <w:sz w:val="36"/>
          <w:szCs w:val="36"/>
        </w:rPr>
        <w:t xml:space="preserve">Придумайте вместе со своим ребенком </w:t>
      </w:r>
      <w:r w:rsidR="006E565B" w:rsidRPr="001D73C2">
        <w:rPr>
          <w:rFonts w:ascii="Bookman Old Style" w:eastAsia="Times New Roman" w:hAnsi="Bookman Old Style" w:cs="Times New Roman"/>
          <w:b/>
          <w:color w:val="632423" w:themeColor="accent2" w:themeShade="80"/>
          <w:sz w:val="36"/>
          <w:szCs w:val="36"/>
        </w:rPr>
        <w:t xml:space="preserve"> главные правила для мальчиков и девочек.</w:t>
      </w:r>
    </w:p>
    <w:p w:rsidR="001D73C2" w:rsidRDefault="006E565B" w:rsidP="001D73C2">
      <w:pPr>
        <w:ind w:left="-709"/>
        <w:jc w:val="center"/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</w:pPr>
      <w:r w:rsidRPr="001D73C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73C2">
        <w:rPr>
          <w:rFonts w:ascii="Bookman Old Style" w:eastAsia="Times New Roman" w:hAnsi="Bookman Old Style" w:cs="Times New Roman"/>
          <w:b/>
          <w:bCs/>
          <w:i/>
          <w:color w:val="632423" w:themeColor="accent2" w:themeShade="80"/>
          <w:sz w:val="32"/>
          <w:szCs w:val="32"/>
        </w:rPr>
        <w:t>Для мальчиков:</w:t>
      </w:r>
      <w:r w:rsidRPr="001D73C2">
        <w:rPr>
          <w:rFonts w:ascii="Bookman Old Style" w:eastAsia="Times New Roman" w:hAnsi="Bookman Old Style" w:cs="Times New Roman"/>
          <w:i/>
          <w:color w:val="632423" w:themeColor="accent2" w:themeShade="80"/>
          <w:sz w:val="32"/>
          <w:szCs w:val="32"/>
        </w:rPr>
        <w:br/>
      </w:r>
      <w:r w:rsidRP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t>- не обижать девочек;</w:t>
      </w:r>
      <w:r w:rsidRP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br/>
        <w:t>- всегда пропускать девочек вперёд;</w:t>
      </w:r>
      <w:r w:rsidRP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br/>
        <w:t>- тяжёлую «мужскую» работу брать на себя;</w:t>
      </w:r>
      <w:r w:rsidRP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br/>
        <w:t>- помогать одевать и снимать пальто;</w:t>
      </w:r>
      <w:r w:rsidRP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br/>
        <w:t>- изготавливать подарки к 8 марта.</w:t>
      </w:r>
    </w:p>
    <w:p w:rsidR="001D73C2" w:rsidRDefault="006E565B" w:rsidP="001D73C2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br/>
      </w:r>
      <w:r w:rsidRPr="001D73C2">
        <w:rPr>
          <w:rFonts w:ascii="Bookman Old Style" w:eastAsia="Times New Roman" w:hAnsi="Bookman Old Style" w:cs="Times New Roman"/>
          <w:b/>
          <w:bCs/>
          <w:i/>
          <w:color w:val="632423" w:themeColor="accent2" w:themeShade="80"/>
          <w:sz w:val="32"/>
          <w:szCs w:val="32"/>
        </w:rPr>
        <w:t>Для девочек:</w:t>
      </w:r>
      <w:r w:rsidRPr="001D73C2">
        <w:rPr>
          <w:rFonts w:ascii="Bookman Old Style" w:eastAsia="Times New Roman" w:hAnsi="Bookman Old Style" w:cs="Times New Roman"/>
          <w:i/>
          <w:color w:val="632423" w:themeColor="accent2" w:themeShade="80"/>
          <w:sz w:val="32"/>
          <w:szCs w:val="32"/>
        </w:rPr>
        <w:br/>
      </w:r>
      <w:r w:rsidRP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t>- всегда благодарить мальчиков за заботу и внимание;</w:t>
      </w:r>
      <w:r w:rsidRP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br/>
        <w:t>- замечать непорядок в одежде мальчиков и помогать им его устранить;</w:t>
      </w:r>
      <w:r w:rsidRPr="001D73C2">
        <w:rPr>
          <w:rFonts w:ascii="Bookman Old Style" w:eastAsia="Times New Roman" w:hAnsi="Bookman Old Style" w:cs="Times New Roman"/>
          <w:b/>
          <w:color w:val="003217"/>
          <w:sz w:val="24"/>
          <w:szCs w:val="24"/>
        </w:rPr>
        <w:br/>
        <w:t>- изготавливать подарки к 23 февраля.</w:t>
      </w:r>
    </w:p>
    <w:p w:rsidR="00935FFC" w:rsidRPr="001D73C2" w:rsidRDefault="006E565B" w:rsidP="001D73C2">
      <w:pPr>
        <w:ind w:left="-993" w:right="-284"/>
        <w:jc w:val="center"/>
        <w:rPr>
          <w:rFonts w:ascii="Bookman Old Style" w:hAnsi="Bookman Old Style"/>
          <w:b/>
          <w:color w:val="632423" w:themeColor="accent2" w:themeShade="80"/>
        </w:rPr>
      </w:pPr>
      <w:r w:rsidRPr="001D73C2">
        <w:rPr>
          <w:rFonts w:ascii="Times New Roman" w:eastAsia="Times New Roman" w:hAnsi="Times New Roman" w:cs="Times New Roman"/>
          <w:sz w:val="24"/>
          <w:szCs w:val="24"/>
        </w:rPr>
        <w:br/>
      </w:r>
      <w:r w:rsidRPr="001D73C2">
        <w:rPr>
          <w:rFonts w:ascii="Bookman Old Style" w:eastAsia="Times New Roman" w:hAnsi="Bookman Old Style" w:cs="Times New Roman"/>
          <w:b/>
          <w:color w:val="632423" w:themeColor="accent2" w:themeShade="80"/>
          <w:sz w:val="24"/>
          <w:szCs w:val="24"/>
        </w:rPr>
        <w:t>Неправильная реакция родителей на действия детей в половом воспитании приводит в дальнейшем к агрессивным проявлениям, травмируется психика ребёнка, нарушается сексуальная уравновешенность, а это психическое расстройство, сексуальное отклонение. Поэтому очень важно воспитывать и обучать детей с учётом их пола, и в правильном русле беседовать с ребёнком.</w:t>
      </w:r>
    </w:p>
    <w:sectPr w:rsidR="00935FFC" w:rsidRPr="001D73C2" w:rsidSect="001D73C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proofState w:spelling="clean" w:grammar="clean"/>
  <w:defaultTabStop w:val="708"/>
  <w:characterSpacingControl w:val="doNotCompress"/>
  <w:compat>
    <w:useFELayout/>
  </w:compat>
  <w:rsids>
    <w:rsidRoot w:val="006E565B"/>
    <w:rsid w:val="001D05B6"/>
    <w:rsid w:val="001D73C2"/>
    <w:rsid w:val="006E565B"/>
    <w:rsid w:val="00935FFC"/>
    <w:rsid w:val="00E9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d9"/>
      <o:colormenu v:ext="edit" fillcolor="#ffff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6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</cp:lastModifiedBy>
  <cp:revision>6</cp:revision>
  <dcterms:created xsi:type="dcterms:W3CDTF">2016-02-25T13:34:00Z</dcterms:created>
  <dcterms:modified xsi:type="dcterms:W3CDTF">2001-12-31T20:59:00Z</dcterms:modified>
</cp:coreProperties>
</file>