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24A" w:rsidRDefault="003D124A" w:rsidP="003D12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B0F87" w:rsidRPr="003D124A" w:rsidRDefault="00BF7F68" w:rsidP="003D124A">
      <w:pPr>
        <w:jc w:val="center"/>
        <w:rPr>
          <w:rFonts w:ascii="Times New Roman" w:hAnsi="Times New Roman" w:cs="Times New Roman"/>
          <w:sz w:val="28"/>
          <w:szCs w:val="28"/>
        </w:rPr>
      </w:pPr>
      <w:r w:rsidRPr="003D124A">
        <w:rPr>
          <w:rFonts w:ascii="Times New Roman" w:hAnsi="Times New Roman" w:cs="Times New Roman"/>
          <w:sz w:val="28"/>
          <w:szCs w:val="28"/>
        </w:rPr>
        <w:t>План счетов бухгалтерского учета</w:t>
      </w:r>
      <w:r w:rsidR="003D124A">
        <w:rPr>
          <w:rFonts w:ascii="Times New Roman" w:hAnsi="Times New Roman" w:cs="Times New Roman"/>
          <w:sz w:val="28"/>
          <w:szCs w:val="28"/>
        </w:rPr>
        <w:t xml:space="preserve"> к Учетной политике МДОУ «Детский сад № 222»</w:t>
      </w:r>
    </w:p>
    <w:tbl>
      <w:tblPr>
        <w:tblW w:w="152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2"/>
        <w:gridCol w:w="2005"/>
        <w:gridCol w:w="1276"/>
        <w:gridCol w:w="567"/>
        <w:gridCol w:w="850"/>
        <w:gridCol w:w="992"/>
        <w:gridCol w:w="851"/>
        <w:gridCol w:w="817"/>
        <w:gridCol w:w="748"/>
        <w:gridCol w:w="731"/>
        <w:gridCol w:w="731"/>
      </w:tblGrid>
      <w:tr w:rsidR="00BF7F68" w:rsidRPr="003D124A" w:rsidTr="00BF7F68">
        <w:tc>
          <w:tcPr>
            <w:tcW w:w="56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Наименование счета</w:t>
            </w:r>
          </w:p>
        </w:tc>
        <w:tc>
          <w:tcPr>
            <w:tcW w:w="9568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Номер счета</w:t>
            </w:r>
          </w:p>
        </w:tc>
      </w:tr>
      <w:tr w:rsidR="00BF7F68" w:rsidRPr="003D124A" w:rsidTr="00BF7F68">
        <w:tc>
          <w:tcPr>
            <w:tcW w:w="5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68" w:type="dxa"/>
            <w:gridSpan w:val="10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</w:tr>
      <w:tr w:rsidR="00BF7F68" w:rsidRPr="003D124A" w:rsidTr="00DF4C1E">
        <w:tc>
          <w:tcPr>
            <w:tcW w:w="5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Аналитический классификационный</w:t>
            </w:r>
          </w:p>
        </w:tc>
        <w:tc>
          <w:tcPr>
            <w:tcW w:w="127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вида фин. обеспечения</w:t>
            </w:r>
          </w:p>
        </w:tc>
        <w:tc>
          <w:tcPr>
            <w:tcW w:w="4077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синтетического счета</w:t>
            </w:r>
          </w:p>
        </w:tc>
        <w:tc>
          <w:tcPr>
            <w:tcW w:w="2210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аналитический вида поступлении, выбытий объекта учета</w:t>
            </w:r>
          </w:p>
        </w:tc>
      </w:tr>
      <w:tr w:rsidR="00BF7F68" w:rsidRPr="003D124A" w:rsidTr="00DF4C1E">
        <w:tc>
          <w:tcPr>
            <w:tcW w:w="5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0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объекта учета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группы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вида</w:t>
            </w:r>
          </w:p>
        </w:tc>
        <w:tc>
          <w:tcPr>
            <w:tcW w:w="2210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F7F68" w:rsidRPr="003D124A" w:rsidTr="00BF7F68">
        <w:tc>
          <w:tcPr>
            <w:tcW w:w="5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68" w:type="dxa"/>
            <w:gridSpan w:val="10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номер разряда счета</w:t>
            </w:r>
          </w:p>
        </w:tc>
      </w:tr>
      <w:tr w:rsidR="00BF7F68" w:rsidRPr="003D124A" w:rsidTr="00DF4C1E">
        <w:tc>
          <w:tcPr>
            <w:tcW w:w="5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1-17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40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2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BF7F68" w:rsidRPr="003D124A" w:rsidTr="00BF7F68">
        <w:tc>
          <w:tcPr>
            <w:tcW w:w="15210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b/>
                <w:bCs/>
                <w:color w:val="22272F"/>
                <w:lang w:eastAsia="ru-RU"/>
              </w:rPr>
              <w:t>БАЛАНСОВЫЕ СЧЕТА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b/>
                <w:bCs/>
                <w:color w:val="22272F"/>
                <w:lang w:eastAsia="ru-RU"/>
              </w:rPr>
              <w:t>Раздел 1.</w:t>
            </w:r>
          </w:p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b/>
                <w:bCs/>
                <w:color w:val="22272F"/>
                <w:lang w:eastAsia="ru-RU"/>
              </w:rPr>
              <w:t>НЕФИНАНСОВЫЕ АКТИВЫ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DF4C1E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b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b/>
                <w:color w:val="22272F"/>
                <w:lang w:eastAsia="ru-RU"/>
              </w:rPr>
              <w:t>Основные средства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Основные средства - недвижимое имущество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Жилые помещения - недвижимое имущество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Нежилые помещения (здания и сооружения) - недвижимое имущество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Инвестиционная недвижимость - недвижимое имущество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Транспортные средства - недвижимое имущество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Основные средства - особо ценное движимое имущество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Нежилые помещения (здания и сооружения) - особо ценное движимое имущество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Машины и оборудование - особо ценное движимое имущество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Транспортные средства - особо ценное движимое имущество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Инвентарь производственный и хозяйственный - особо ценное движимое имущество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Биологические ресурсы - особо ценное движимое имущество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Прочие основные средства - особо ценное движимое имущество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lastRenderedPageBreak/>
              <w:t>Основные средства - иное движимое имущество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Нежилые помещения (здания и сооружения) - иное движимое имущество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Инвестиционная недвижимость - иное движимое имущество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Машины и оборудование - иное движимое имущество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Транспортные средства - иное движимое имущество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Инвентарь производственный и хозяйственный - иное движимое имущество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Биологические ресурсы - иное движимое имущество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Прочие основные средства - иное движимое имущество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b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b/>
                <w:color w:val="22272F"/>
                <w:lang w:eastAsia="ru-RU"/>
              </w:rPr>
              <w:t>Нематериальные активы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Нематериальные активы - особо ценное движимое имущество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Нематериальные активы - иное движимое имущество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b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b/>
                <w:color w:val="22272F"/>
                <w:lang w:eastAsia="ru-RU"/>
              </w:rPr>
              <w:t>Непроизведенные активы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Непроизведенные активы - недвижимое имущество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Земля - недвижимое имущество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Ресурсы недр - недвижимое имущество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Прочие непроизведенные активы - недвижимое имущество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Непроизведенные активы - иное движимое имущество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Ресурсы недр - иное движимое имущество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Прочие непроизведенные активы - иное движимое имущество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DF4C1E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b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b/>
                <w:color w:val="22272F"/>
                <w:lang w:eastAsia="ru-RU"/>
              </w:rPr>
              <w:t>Амортизация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Амортизация недвижимого имущества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Амортизация жилых помещений - недвижимого имущества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Амортизация нежилых помещений (зданий и сооружений) - недвижимого имущества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lastRenderedPageBreak/>
              <w:t>Амортизация инвестиционной недвижимости - недвижимого имущества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Амортизация транспортных средств - недвижимого имущества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Амортизация особо ценного движимого имущества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Амортизация нежилых помещений (зданий и сооружений) - особо ценного движимого имущества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Амортизация машин и оборудования - особо ценного движимого имущества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Амортизация транспортных средств - особо ценного движимого имущества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Амортизация инвентаря производственного и хозяйственного - особо ценного движимого имущества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Амортизация биологических ресурсов - особо ценного движимого имущества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Амортизация прочих основных средств - особо ценного движимого имущества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Амортизация нематериальных активов - особо ценного движимого имущества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Амортизация иного движимого имущества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Амортизация нежилых помещений (зданий и сооружений) - иного движимого имущества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Амортизация инвестиционной недвижимости - иного движимого имущества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Амортизация транспортных средств - иного движимого имущества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Амортизация инвентаря производственного и хозяйственного - иного движимого имущества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Амортизация биологических ресурсов - иного движимого имущества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Амортизация нематериальных активов - иного движимого имущества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Амортизация прав пользования активами</w:t>
            </w:r>
            <w:r w:rsidRPr="00DD5086">
              <w:rPr>
                <w:rFonts w:ascii="Times New Roman" w:hAnsi="Times New Roman" w:cs="Times New Roman"/>
                <w:color w:val="22272F"/>
                <w:vertAlign w:val="superscript"/>
                <w:lang w:eastAsia="ru-RU"/>
              </w:rPr>
              <w:t> </w:t>
            </w:r>
            <w:hyperlink r:id="rId4" w:anchor="block_1112" w:history="1">
              <w:r w:rsidRPr="00DD5086">
                <w:rPr>
                  <w:rFonts w:ascii="Times New Roman" w:hAnsi="Times New Roman" w:cs="Times New Roman"/>
                  <w:color w:val="3272C0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Амортизация прав пользования жилыми помещениями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lastRenderedPageBreak/>
              <w:t>Амортизация прав пользования нежилыми помещениями (зданиями и сооружениями)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Амортизация прав пользования машинами и оборудованием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Амортизация прав пользования транспортными средствами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Амортизация прав пользования инвентарем производственным и хозяйственным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Амортизация прав пользования биологическими ресурсами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Амортизация прав пользования прочими основными средствами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Амортизация прав пользования непроизведенными активами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b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b/>
                <w:color w:val="22272F"/>
                <w:lang w:eastAsia="ru-RU"/>
              </w:rPr>
              <w:t>Материальные запасы </w:t>
            </w:r>
            <w:hyperlink r:id="rId5" w:anchor="block_1112" w:history="1">
              <w:r w:rsidRPr="00DD5086">
                <w:rPr>
                  <w:rFonts w:ascii="Times New Roman" w:hAnsi="Times New Roman" w:cs="Times New Roman"/>
                  <w:b/>
                  <w:color w:val="3272C0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Материальные запасы - особо ценное движимое имущество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Медикаменты и перевязочные средства - особо ценное движимое имущество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Продукты питания - особо ценное движимое имущество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Горюче-смазочные материалы - особо ценное движимое имущество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Строительные материалы - особо ценное движимое имущество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Мягкий инвентарь - особо ценное движимое имущество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Прочие материальные запасы - особо ценное движимое имущество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Готовая продукция - особо ценное движимое имущество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Товары - особо ценное движимое имущество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Наценка на товары - особо ценное движимое имущество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Материальные запасы - иное движимое имущество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Медикаменты и перевязочные средства - иное движимое имущество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Продукты питания - иное движимое имущество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lastRenderedPageBreak/>
              <w:t>Строительные материалы - иное движимое имущество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Мягкий инвентарь - иное движимое имущество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Готовая продукция - иное движимое имущество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Товары - иное движимое имущество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Наценка на товары - иное движимое имущество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b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b/>
                <w:color w:val="22272F"/>
                <w:lang w:eastAsia="ru-RU"/>
              </w:rPr>
              <w:t>Вложения в нефинансовые активы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Вложения в недвижимое имущество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Вложения в основные средства - недвижимое имущество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Вложения в непроизведенные активы - недвижимое имущество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Вложения в особо ценное движимое имущество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Вложения в основные средства - особо ценное движимое имущество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Вложения в нематериальные активы - особо ценное движимое имущество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Вложения в материальные запасы - особо ценное движимое имущество </w:t>
            </w:r>
            <w:hyperlink r:id="rId6" w:anchor="block_1112" w:history="1">
              <w:r w:rsidRPr="00DD5086">
                <w:rPr>
                  <w:rFonts w:ascii="Times New Roman" w:hAnsi="Times New Roman" w:cs="Times New Roman"/>
                  <w:color w:val="3272C0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Вложения в иное движимое имущество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Вложения в основные средства - иное движимое имущество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Вложения в нематериальные активы - иное движимое имущество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Вложения в непроизведенные активы - иное движимое имущество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Вложения в материальные запасы - иное движимое имущество </w:t>
            </w:r>
            <w:hyperlink r:id="rId7" w:anchor="block_1112" w:history="1">
              <w:r w:rsidRPr="00DD5086">
                <w:rPr>
                  <w:rFonts w:ascii="Times New Roman" w:hAnsi="Times New Roman" w:cs="Times New Roman"/>
                  <w:color w:val="3272C0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Вложения в объекты финансовой аренды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Вложения в основные средства - объекты финансовой аренды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b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b/>
                <w:color w:val="22272F"/>
                <w:lang w:eastAsia="ru-RU"/>
              </w:rPr>
              <w:t>Нефинансовые активы в пути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Недвижимое имущество учреждения в пути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Основные средства - недвижимое имущество учреждения в пути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lastRenderedPageBreak/>
              <w:t>Особо ценное движимое имущество учреждения в пути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Основные средства - особо ценное движимое имущество учреждения в пути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Материальные запасы - особо ценное движимое имущество учреждения в пути </w:t>
            </w:r>
            <w:hyperlink r:id="rId8" w:anchor="block_1112" w:history="1">
              <w:r w:rsidRPr="00DD5086">
                <w:rPr>
                  <w:rFonts w:ascii="Times New Roman" w:hAnsi="Times New Roman" w:cs="Times New Roman"/>
                  <w:color w:val="3272C0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Иное движимое имущество учреждения в пути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Основные средства - иное движимое имущество учреждения в пути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Материальные запасы - иное движимое имущество учреждения в пути </w:t>
            </w:r>
            <w:hyperlink r:id="rId9" w:anchor="block_1112" w:history="1">
              <w:r w:rsidRPr="00DD5086">
                <w:rPr>
                  <w:rFonts w:ascii="Times New Roman" w:hAnsi="Times New Roman" w:cs="Times New Roman"/>
                  <w:color w:val="3272C0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b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b/>
                <w:color w:val="22272F"/>
                <w:lang w:eastAsia="ru-RU"/>
              </w:rPr>
              <w:t>Затраты на изготовление готовой продукции, выполнение работ, услуг </w:t>
            </w:r>
            <w:hyperlink r:id="rId10" w:anchor="block_1112" w:history="1">
              <w:r w:rsidRPr="00DD5086">
                <w:rPr>
                  <w:rFonts w:ascii="Times New Roman" w:hAnsi="Times New Roman" w:cs="Times New Roman"/>
                  <w:b/>
                  <w:color w:val="3272C0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Себестоимость готовой продукции, работ, услуг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Прямые затраты на изготовление готовой продукции, выполнение работ, оказание услуг </w:t>
            </w:r>
            <w:hyperlink r:id="rId11" w:anchor="block_1112" w:history="1">
              <w:r w:rsidRPr="00DD5086">
                <w:rPr>
                  <w:rFonts w:ascii="Times New Roman" w:hAnsi="Times New Roman" w:cs="Times New Roman"/>
                  <w:color w:val="3272C0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Накладные расходы производства готовой продукции, работ, услуг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Накладные расходы по изготовлению готовой продукции, выполнению работ, оказанию услуг</w:t>
            </w:r>
            <w:r w:rsidRPr="00DD5086">
              <w:rPr>
                <w:rFonts w:ascii="Times New Roman" w:hAnsi="Times New Roman" w:cs="Times New Roman"/>
                <w:color w:val="22272F"/>
                <w:vertAlign w:val="superscript"/>
                <w:lang w:eastAsia="ru-RU"/>
              </w:rPr>
              <w:t> </w:t>
            </w:r>
            <w:hyperlink r:id="rId12" w:anchor="block_1112" w:history="1">
              <w:r w:rsidRPr="00DD5086">
                <w:rPr>
                  <w:rFonts w:ascii="Times New Roman" w:hAnsi="Times New Roman" w:cs="Times New Roman"/>
                  <w:color w:val="3272C0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Общехозяйственные расходы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Общехозяйственные расходы учреждения</w:t>
            </w:r>
            <w:r w:rsidRPr="00DD5086">
              <w:rPr>
                <w:rFonts w:ascii="Times New Roman" w:hAnsi="Times New Roman" w:cs="Times New Roman"/>
                <w:color w:val="22272F"/>
                <w:vertAlign w:val="superscript"/>
                <w:lang w:eastAsia="ru-RU"/>
              </w:rPr>
              <w:t> </w:t>
            </w:r>
            <w:hyperlink r:id="rId13" w:anchor="block_1112" w:history="1">
              <w:r w:rsidRPr="00DD5086">
                <w:rPr>
                  <w:rFonts w:ascii="Times New Roman" w:hAnsi="Times New Roman" w:cs="Times New Roman"/>
                  <w:color w:val="3272C0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Права пользования активами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Права пользования нефинансовыми активами</w:t>
            </w:r>
            <w:r w:rsidRPr="00DD5086">
              <w:rPr>
                <w:rFonts w:ascii="Times New Roman" w:hAnsi="Times New Roman" w:cs="Times New Roman"/>
                <w:color w:val="22272F"/>
                <w:vertAlign w:val="superscript"/>
                <w:lang w:eastAsia="ru-RU"/>
              </w:rPr>
              <w:t> </w:t>
            </w:r>
            <w:hyperlink r:id="rId14" w:anchor="block_1112" w:history="1">
              <w:r w:rsidRPr="00DD5086">
                <w:rPr>
                  <w:rFonts w:ascii="Times New Roman" w:hAnsi="Times New Roman" w:cs="Times New Roman"/>
                  <w:color w:val="3272C0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Права пользования жилыми помещениями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Права пользования нежилыми помещениями (зданиями и сооружениями)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Права пользования машинами и оборудованием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Права пользования транспортными средствами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Права пользования инвентарем производственным и хозяйственным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Права пользования биологическими ресурсами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Права пользования прочими основными средствами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Права пользования непроизведенными активами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b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b/>
                <w:color w:val="22272F"/>
                <w:lang w:eastAsia="ru-RU"/>
              </w:rPr>
              <w:t>Обесценение нефинансовых активов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Обесценение недвижимого имущества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Обесценение жилых помещений - недвижимого имущества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Обесценение нежилых помещений (зданий и сооружений) - недвижимого имущества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lastRenderedPageBreak/>
              <w:t>Обесценение инвестиционной недвижимости - недвижимого имущества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Обесценение транспортных средств - недвижимого имущества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Обесценение особо ценного движимого имущества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Обесценение нежилых помещений (зданий и сооружений) - особо ценного движимого имущества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Обесценение машин и оборудования - особо ценного движимого имущества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Обесценение транспортных средств - особо ценного движимого имущества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Обесценение инвентаря производственного и хозяйственного - особо ценного движимого имущества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Обесценение биологических ресурсов - особо ценного движимого имущества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Обесценение прочих основных средств - особо ценного движимого имущества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Обесценение нематериальных активов - особо ценного движимого имущества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Обесценение иного движимого имущества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Обесценение нежилых помещений (зданий и сооружений) - иного движимого имущества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Обесценение инвестиционной недвижимости - иного движимого имущества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Обесценение машин и оборудования - иного движимого имущества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Обесценение транспортных средств - иного движимого имущества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Обесценение инвентаря производственного и хозяйственного - иного движимого имущества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Обесценение биологических ресурсов - иного движимого имущества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Обесценение прочих основных средств - иного движимого имущества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Обесценение нематериальных активов - иного движимого имущества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Обесценение непроизведенных активов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Обесценение земли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lastRenderedPageBreak/>
              <w:t>Обесценение ресурсов недр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Обесценение прочих непроизведенных активов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b/>
                <w:bCs/>
                <w:color w:val="22272F"/>
                <w:lang w:eastAsia="ru-RU"/>
              </w:rPr>
              <w:t>РАЗДЕЛ 2.</w:t>
            </w:r>
          </w:p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b/>
                <w:bCs/>
                <w:color w:val="22272F"/>
                <w:lang w:eastAsia="ru-RU"/>
              </w:rPr>
              <w:t>ФИНАНСОВЫЕ АКТИВЫ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b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b/>
                <w:color w:val="22272F"/>
                <w:lang w:eastAsia="ru-RU"/>
              </w:rPr>
              <w:t>Денежные средства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Денежные средства на лицевых счетах учреждения в органе казначейства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Денежные средства учреждения на лицевых счетах в органе казначейства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Денежные средства учреждения в органе казначейства в пути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Денежные средства учреждения в кредитной организации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Денежные средства учреждения на счетах в кредитной организации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Денежные средства учреждения в кредитной организации в пути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Денежные средства учреждения на специальных счетах в кредитной организации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Денежные средства учреждения в иностранной валюте на счетах в кредитной организации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Денежные средства в кассе учреждения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Касса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Денежные документы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b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b/>
                <w:color w:val="22272F"/>
                <w:lang w:eastAsia="ru-RU"/>
              </w:rPr>
              <w:t>Расчеты по доходам </w:t>
            </w:r>
            <w:hyperlink r:id="rId15" w:anchor="block_1112" w:history="1">
              <w:r w:rsidRPr="00DD5086">
                <w:rPr>
                  <w:rFonts w:ascii="Times New Roman" w:hAnsi="Times New Roman" w:cs="Times New Roman"/>
                  <w:b/>
                  <w:color w:val="3272C0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D5086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D5086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D5086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D5086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D5086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D5086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D5086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D5086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D5086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D5086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доходам от собственности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доходам от операционной аренды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доходам от финансовой аренды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доходам от платежей при пользовании природными ресурсами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доходам от процентов по депозитам, остаткам денежных средств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доходам от процентов по иным финансовым инструментам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доходам от дивидендов от объектов инвестирования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lastRenderedPageBreak/>
              <w:t>Расчеты по доходам от предоставления неисключительных прав на результаты интеллектуальной деятельности и средства индивидуализации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иным доходам от собственности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доходам от оказания платных услуг (работ), компенсаций затрат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доходам от оказания платных услуг (работ)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доходам от оказания услуг по программе обязательного медицинского страхования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доходам от платы за предоставление информации из государственных источников (реестров)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условным арендным платежам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безвозмездным денежным поступлениям текущего характера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поступлениям текущего характера от сектора государственного управления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поступлениям текущего характера от государственного сектора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поступлениям текущего характера от наднациональных организаций и правительств иностранных государств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поступлениям текущего характера от международных финансовых организаций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поступлениям текущего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безвозмездным денежным поступлениям капитального характера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поступлениям капитального характера учреждениям от сектора государственного управления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поступлениям капитального характера от организаций государственного сектора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поступлениям капитального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lastRenderedPageBreak/>
              <w:t>Расчеты по поступлениям капитального характера от наднациональных организаций и правительств иностранных государств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поступлениям капитального характера от международных организаций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поступлениям капитального характера от нерезидентов (за исключением наднациональных организаций и правительств иностранных государств, международных организаций)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доходам от операций с активами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доходам от операций с основными средствами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доходам от операций с нематериальными активами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доходам от операций с непроизведенными активами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доходам от операций с материальными запасами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доходам от операций с финансовыми активами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прочим доходам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невыясненным поступлениям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иным доходам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b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b/>
                <w:color w:val="22272F"/>
                <w:lang w:eastAsia="ru-RU"/>
              </w:rPr>
              <w:t>Расчеты по выданным авансам </w:t>
            </w:r>
            <w:hyperlink r:id="rId16" w:anchor="block_1112" w:history="1">
              <w:r w:rsidRPr="00DD5086">
                <w:rPr>
                  <w:rFonts w:ascii="Times New Roman" w:hAnsi="Times New Roman" w:cs="Times New Roman"/>
                  <w:b/>
                  <w:color w:val="3272C0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D5086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D5086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D5086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D5086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D5086">
              <w:rPr>
                <w:rFonts w:ascii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D5086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D5086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D5086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D5086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D5086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авансам по оплате труда, начислениям на выплаты по оплате труда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заработной плате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авансам по прочим несоциальным выплатам персоналу в денежной форме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авансам по начислениям на выплаты по оплате труда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авансам по прочим несоциальным выплатам персоналу в натуральной форме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авансам по работам, услугам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авансам по услугам связи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авансам по транспортным услугам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авансам по коммунальным услугам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авансам по арендной плате за пользование имуществом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авансам по работам, услугам по содержанию имущества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lastRenderedPageBreak/>
              <w:t>Расчеты по авансам по прочим работам, услугам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авансам по страхованию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авансам по услугам, работам для целей капитальных вложений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авансам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авансам по поступлению нефинансовых активов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авансам по приобретению основных средств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авансам по приобретению нематериальных активов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авансам по приобретению непроизведенных активов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авансам по приобретению материальных запасов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авансовым безвозмездным перечислениям текущего характера организациям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авансовым безвозмездным перечислениям текущего характера государственным (муниципальным) бюджетным и автономным учреждениям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авансовым безвозмездным перечислениям текущего характера финансовым организациям государственного сектора на производство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авансовым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lastRenderedPageBreak/>
              <w:t>Расчеты по авансовым безвозмездным перечислениям текущего характера финансовым организациям государственного сектора на продукцию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авансовым безвозмездным перечислениям текущего характера нефинансовым организациям государственного сектора на продукцию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А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авансовым безвозмездным перечислениям текущего характера не 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В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безвозмездным перечислениям бюджетам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авансовым перечислениям наднациональным организациям и правительствам иностранных государств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авансовым перечислениям международным организациям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авансам по социальному обеспечению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авансам по пособиям по социальной помощи населению в денежной форме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авансам по пособиям по социальной помощи населению в натуральной форме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авансам по пенсиям, пособиям, выплачиваемым работодателями, нанимателями бывшими работниками в денежной форме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авансам по пособиям, выплачиваемым работодателями, нанимателями бывшим работникам в натуральной форме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авансам по социальным пособиям и компенсации персоналу в денежной форме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авансам по социальным компенсациям персоналу в натуральной форме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авансам на приобретение ценных бумаг и иных финансовых вложений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lastRenderedPageBreak/>
              <w:t>Расчеты по авансам на приобретение ценных бумаг, кроме акций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авансам на приобретение акций и по иным формам участия в капитале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авансам на приобретение иных финансовых активов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авансовым безвозмездным перечислениям капитального характера организациям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авансовым безвозмездным перечислениям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авансам по прочим расходам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авансам по оплате иных выплат текущего характера физическим лицам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авансам по оплате иных выплат текущего характера организациям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авансам по оплате иных выплат капитального характера физическим лицам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авансам по оплате иных выплат капитального характера организациям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b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b/>
                <w:color w:val="22272F"/>
                <w:lang w:eastAsia="ru-RU"/>
              </w:rPr>
              <w:t>Расчеты с подотчетными лицами </w:t>
            </w:r>
            <w:hyperlink r:id="rId17" w:anchor="block_1112" w:history="1">
              <w:r w:rsidRPr="00DD5086">
                <w:rPr>
                  <w:rFonts w:ascii="Times New Roman" w:hAnsi="Times New Roman" w:cs="Times New Roman"/>
                  <w:b/>
                  <w:color w:val="3272C0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D5086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D5086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D5086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D5086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D5086">
              <w:rPr>
                <w:rFonts w:ascii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D5086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D5086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D5086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D5086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D5086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с подотчетными лицами по оплате труда, начислениям на выплаты по оплате труда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с подотчетными лицами по заработной плате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с подотчетными лицами по прочим несоциальным выплатам персоналу в денежной форме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с подотчетными лицами по начислениям на выплаты по оплате труда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с подотчетными лицами по прочим несоциальным выплатам персоналу в натуральной форме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с подотчетными лицами по оплате работ, услуг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с подотчетными лицами по оплате услуг связи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с подотчетными лицами по оплате транспортных услуг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с подотчетными лицами по оплате коммунальных услуг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с подотчетными лицами по оплате арендной платы за пользование имуществом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lastRenderedPageBreak/>
              <w:t>Расчеты с подотчетными лицами по оплате прочих работ, услуг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с подотчетными лицами по оплате страхования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с подотчетными лицами по оплате услуг, работ для целей капитальных вложений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с подотчетными лицами по оплате арендной платы за пользование земельными участками и другими обособленными природными объектами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с подотчетными лицами по приобретению нематериальных активов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с подотчетными лицами по приобретению непроизведенных активов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с подотчетными лицами по социальному обеспечению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с подотчетными лицами по оплате пособий по социальной помощи населению в денежной форме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с подотчетными лицами по оплате пособий по социальной помощи населению в натуральной форме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с подотчетными лицами по оплате пенсий, пособий, выплачиваемых работодателями, нанимателями бывшим работникам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с подотчетными лицами по оплате пособий по социальной помощи, выплачиваемых работодателями, нанимателями бывшим работникам в натуральной форме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с подотчетными лицами по социальным пособиям и компенсациям персоналу в денежной форме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с подотчетными лицами по социальным компенсациям персоналу в натуральной форме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с подотчетными лицами по прочим расходам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с подотчетными лицами по оплате пошлин и сборов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с подотчетными лицами по оплате штрафов за нарушение условий контрактов (договоров)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lastRenderedPageBreak/>
              <w:t>Расчеты с подотчетными лицами по оплате других экономических санкций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с подотчетными лицами по оплате иных выплат текущего характера физическим лицам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с подотчетными лицами по оплате иных выплат текущего характера организациям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с подотчетными лицами по оплате иных выплат капитального характера физическим лицам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с подотчетными лицами по оплате иных выплат капитального характера организациям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rPr>
                <w:rFonts w:ascii="Times New Roman" w:hAnsi="Times New Roman" w:cs="Times New Roman"/>
                <w:b/>
                <w:color w:val="22272F"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color w:val="22272F"/>
                <w:lang w:eastAsia="ru-RU"/>
              </w:rPr>
              <w:t>Расчеты по ущербу и иным доходам </w:t>
            </w:r>
            <w:hyperlink r:id="rId18" w:anchor="block_1112" w:history="1">
              <w:r w:rsidRPr="00DF4C1E">
                <w:rPr>
                  <w:rFonts w:ascii="Times New Roman" w:hAnsi="Times New Roman" w:cs="Times New Roman"/>
                  <w:b/>
                  <w:color w:val="3272C0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компенсации затрат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доходам от компенсации затрат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штрафам, пеням, неустойкам, возмещениям ущерба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доходам от страховых возмещений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доходам от прочих сумм принудительного изъятия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ущербу нефинансовым активам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ущербу основным средствам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ущербу нематериальным активам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ущербу непроизведенным активам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ущербу материальных запасов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иным доходам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недостачам денежных средств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недостачам иных финансовых активов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иным доходам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rPr>
                <w:rFonts w:ascii="Times New Roman" w:hAnsi="Times New Roman" w:cs="Times New Roman"/>
                <w:b/>
                <w:color w:val="22272F"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color w:val="22272F"/>
                <w:lang w:eastAsia="ru-RU"/>
              </w:rPr>
              <w:t>Прочие расчеты с дебиторами </w:t>
            </w:r>
            <w:hyperlink r:id="rId19" w:anchor="block_1112" w:history="1">
              <w:r w:rsidRPr="00DF4C1E">
                <w:rPr>
                  <w:rFonts w:ascii="Times New Roman" w:hAnsi="Times New Roman" w:cs="Times New Roman"/>
                  <w:b/>
                  <w:color w:val="3272C0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с финансовым органом по наличным денежным средствам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с прочими дебиторами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с учредителем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налоговым вычетам по НДС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 xml:space="preserve">Расчеты по НДС </w:t>
            </w:r>
            <w:proofErr w:type="gramStart"/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по авансам</w:t>
            </w:r>
            <w:proofErr w:type="gramEnd"/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 xml:space="preserve"> полученным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lastRenderedPageBreak/>
              <w:t>Расчеты по НДС по приобретенным материальным ценностям, работам, услугам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 xml:space="preserve">Расчеты по НДС </w:t>
            </w:r>
            <w:proofErr w:type="gramStart"/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по авансам</w:t>
            </w:r>
            <w:proofErr w:type="gramEnd"/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 xml:space="preserve"> уплаченным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Вложения в финансовые активы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Вложения в ценные бумаги, кроме акций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Вложения в облигации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Вложения в векселя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Вложения в иные ценные бумаги, кроме акций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Вложения в акции и иные формы участия в капитале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Вложения в акции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Вложения в иные формы участия в капитале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Вложения в иные финансовые активы </w:t>
            </w:r>
            <w:hyperlink r:id="rId20" w:anchor="block_1112" w:history="1">
              <w:r w:rsidRPr="00DD5086">
                <w:rPr>
                  <w:rFonts w:ascii="Times New Roman" w:hAnsi="Times New Roman" w:cs="Times New Roman"/>
                  <w:color w:val="3272C0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Вложения в международные организации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Вложения в прочие финансовые активы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b/>
                <w:bCs/>
                <w:color w:val="22272F"/>
                <w:lang w:eastAsia="ru-RU"/>
              </w:rPr>
              <w:t>РАЗДЕЛ 3.</w:t>
            </w:r>
          </w:p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b/>
                <w:bCs/>
                <w:color w:val="22272F"/>
                <w:lang w:eastAsia="ru-RU"/>
              </w:rPr>
              <w:t>ОБЯЗАТЕЛЬСТВА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rPr>
                <w:rFonts w:ascii="Times New Roman" w:hAnsi="Times New Roman" w:cs="Times New Roman"/>
                <w:b/>
                <w:color w:val="22272F"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color w:val="22272F"/>
                <w:lang w:eastAsia="ru-RU"/>
              </w:rPr>
              <w:t>Расчеты с кредиторами по долговым обязательствам </w:t>
            </w:r>
            <w:hyperlink r:id="rId21" w:anchor="block_1112" w:history="1">
              <w:r w:rsidRPr="00DF4C1E">
                <w:rPr>
                  <w:rFonts w:ascii="Times New Roman" w:hAnsi="Times New Roman" w:cs="Times New Roman"/>
                  <w:b/>
                  <w:color w:val="3272C0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долговым обязательствам в рублях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с кредиторами по государственным (муниципальным) ценным бумагам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заимствованиям, не являющимся государственным (муниципальным) долгом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долговым обязательствам по целевым иностранным кредитам (заимствованиям)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заимствованиям, не являющимся государственным (муниципальным) долгом, в рамках целевых иностранных кредитов (заимствований)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долговым обязательствам в иностранной валюте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заимствованиям в иностранной валюте, не являющимся государственным (муниципальным) долгом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rPr>
                <w:rFonts w:ascii="Times New Roman" w:hAnsi="Times New Roman" w:cs="Times New Roman"/>
                <w:b/>
                <w:color w:val="22272F"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color w:val="22272F"/>
                <w:lang w:eastAsia="ru-RU"/>
              </w:rPr>
              <w:t>Расчеты по принятым обязательствам </w:t>
            </w:r>
            <w:hyperlink r:id="rId22" w:anchor="block_1112" w:history="1">
              <w:r w:rsidRPr="00DF4C1E">
                <w:rPr>
                  <w:rFonts w:ascii="Times New Roman" w:hAnsi="Times New Roman" w:cs="Times New Roman"/>
                  <w:b/>
                  <w:color w:val="3272C0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оплате труда, начислениям на выплаты по оплате труда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заработной плате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прочим несоциальным выплатам персоналу в денежной форме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начислениям на выплаты по оплате труда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lastRenderedPageBreak/>
              <w:t>Расчеты по прочим несоциальным выплатам персоналу в натуральной форме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работам, услугам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услугам связи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транспортным услугам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коммунальным услугам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арендной плате за пользование имуществом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работам, услугам по содержанию имущества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прочим работам, услугам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страхованию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услугам, работам для целей капитальных вложений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поступлению нефинансовых активов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приобретению основных средств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приобретению нематериальных активов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приобретению непроизведенных активов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приобретению материальных запасов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безвозмездным перечислениям текущего характера организациям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безвозмездным перечислениям текущего характера государственным и муниципальным(муниципальным) бюджетным и автономным учреждениям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безвозмездным перечислениям финансовым организациям государственного сектора на производство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lastRenderedPageBreak/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безвозмездным перечислениям текущего характера финансовым организациям государственного сектора на продукцию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безвозмездным перечислениям текущего характера нефинансовым организациям государственного сектора на продукцию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А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В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безвозмездным перечислениям бюджетам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перечислениям наднациональным организациям и правительствам иностранных государств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перечислениям международным организациям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социальному обеспечению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пособиям по социальной помощи населению в денежной форме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пособиям по социальной помощи населению в натуральной форме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пенсиям, пособиям, выплачиваемым работодателями, нанимателями бывшим работникам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пособиям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социальным пособиям и компенсации персоналу в денежной форме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социальным компенсациям персоналу в натуральной форме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lastRenderedPageBreak/>
              <w:t>Расчеты по приобретению финансовых активов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приобретению ценных бумаг, кроме акций и иных финансовых инструментов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приобретению акций и по иным формам участия в капитале иных финансовых инструментов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приобретению иных финансовых активов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безвозмездным перечислениям капитального характера организациям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безвозмездным перечислениям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прочим расходам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другим экономическим санкциям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иным выплатам текущего характера физическим лицам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иным выплатам текущего характера организациям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иным выплатам капитального характера физическим лицам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иным выплатам капитального характера организациям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rPr>
                <w:rFonts w:ascii="Times New Roman" w:hAnsi="Times New Roman" w:cs="Times New Roman"/>
                <w:b/>
                <w:color w:val="22272F"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color w:val="22272F"/>
                <w:lang w:eastAsia="ru-RU"/>
              </w:rPr>
              <w:t>Расчеты по платежам в бюджеты </w:t>
            </w:r>
            <w:hyperlink r:id="rId23" w:anchor="block_1112" w:history="1">
              <w:r w:rsidRPr="00DF4C1E">
                <w:rPr>
                  <w:rFonts w:ascii="Times New Roman" w:hAnsi="Times New Roman" w:cs="Times New Roman"/>
                  <w:b/>
                  <w:color w:val="3272C0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налогу на доходы физических лиц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налогу на прибыль организаций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налогу на добавленную стоимость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прочим платежам в бюджет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страховым взносам на обязательное медицинское страхование в территориальный ФОМС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дополнительным страховым взносам на пенсионное страхование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lastRenderedPageBreak/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налогу на имущество организаций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земельному налогу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rPr>
                <w:rFonts w:ascii="Times New Roman" w:hAnsi="Times New Roman" w:cs="Times New Roman"/>
                <w:b/>
                <w:color w:val="22272F"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color w:val="22272F"/>
                <w:lang w:eastAsia="ru-RU"/>
              </w:rPr>
              <w:t>Прочие расчеты с кредиторами </w:t>
            </w:r>
            <w:hyperlink r:id="rId24" w:anchor="block_1112" w:history="1">
              <w:r w:rsidRPr="00DF4C1E">
                <w:rPr>
                  <w:rFonts w:ascii="Times New Roman" w:hAnsi="Times New Roman" w:cs="Times New Roman"/>
                  <w:b/>
                  <w:color w:val="3272C0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средствам, полученным во временное распоряжение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с депонентами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по удержаниям из выплат по оплате труда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Внутриведомственные расчеты </w:t>
            </w:r>
            <w:hyperlink r:id="rId25" w:anchor="block_1112" w:history="1">
              <w:r w:rsidRPr="00DD5086">
                <w:rPr>
                  <w:rFonts w:ascii="Times New Roman" w:hAnsi="Times New Roman" w:cs="Times New Roman"/>
                  <w:color w:val="3272C0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Внутриведомственные расчеты по доходам </w:t>
            </w:r>
            <w:hyperlink r:id="rId26" w:anchor="block_1112" w:history="1">
              <w:r w:rsidRPr="00DD5086">
                <w:rPr>
                  <w:rFonts w:ascii="Times New Roman" w:hAnsi="Times New Roman" w:cs="Times New Roman"/>
                  <w:color w:val="3272C0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Внутриведомственные расчеты по расходам </w:t>
            </w:r>
            <w:hyperlink r:id="rId27" w:anchor="block_1112" w:history="1">
              <w:r w:rsidRPr="00DD5086">
                <w:rPr>
                  <w:rFonts w:ascii="Times New Roman" w:hAnsi="Times New Roman" w:cs="Times New Roman"/>
                  <w:color w:val="3272C0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Внутриведомственные расчеты по приобретению нефинансовых активов </w:t>
            </w:r>
            <w:hyperlink r:id="rId28" w:anchor="block_1112" w:history="1">
              <w:r w:rsidRPr="00DD5086">
                <w:rPr>
                  <w:rFonts w:ascii="Times New Roman" w:hAnsi="Times New Roman" w:cs="Times New Roman"/>
                  <w:color w:val="3272C0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Внутриведомственные расчеты по доходам от выбытий нефинансовых активов </w:t>
            </w:r>
            <w:hyperlink r:id="rId29" w:anchor="block_1112" w:history="1">
              <w:r w:rsidRPr="00DD5086">
                <w:rPr>
                  <w:rFonts w:ascii="Times New Roman" w:hAnsi="Times New Roman" w:cs="Times New Roman"/>
                  <w:color w:val="3272C0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Внутриведомственные расчеты по поступлению финансовых активов </w:t>
            </w:r>
            <w:hyperlink r:id="rId30" w:anchor="block_1112" w:history="1">
              <w:r w:rsidRPr="00DD5086">
                <w:rPr>
                  <w:rFonts w:ascii="Times New Roman" w:hAnsi="Times New Roman" w:cs="Times New Roman"/>
                  <w:color w:val="3272C0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Внутриведомственные расчеты по выбытию финансовых активов </w:t>
            </w:r>
            <w:hyperlink r:id="rId31" w:anchor="block_1112" w:history="1">
              <w:r w:rsidRPr="00DD5086">
                <w:rPr>
                  <w:rFonts w:ascii="Times New Roman" w:hAnsi="Times New Roman" w:cs="Times New Roman"/>
                  <w:color w:val="3272C0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Внутриведомственные расчеты по увеличению обязательств </w:t>
            </w:r>
            <w:hyperlink r:id="rId32" w:anchor="block_1112" w:history="1">
              <w:r w:rsidRPr="00DD5086">
                <w:rPr>
                  <w:rFonts w:ascii="Times New Roman" w:hAnsi="Times New Roman" w:cs="Times New Roman"/>
                  <w:color w:val="3272C0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Внутриведомственные расчеты по уменьшению обязательств </w:t>
            </w:r>
            <w:hyperlink r:id="rId33" w:anchor="block_1112" w:history="1">
              <w:r w:rsidRPr="00DD5086">
                <w:rPr>
                  <w:rFonts w:ascii="Times New Roman" w:hAnsi="Times New Roman" w:cs="Times New Roman"/>
                  <w:color w:val="3272C0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Консолидируемые расчеты года, предшествующего отчетному </w:t>
            </w:r>
            <w:hyperlink r:id="rId34" w:anchor="block_1112" w:history="1">
              <w:r w:rsidRPr="00DD5086">
                <w:rPr>
                  <w:rFonts w:ascii="Times New Roman" w:hAnsi="Times New Roman" w:cs="Times New Roman"/>
                  <w:color w:val="3272C0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Консолидируемые расчеты иных прошлых лет </w:t>
            </w:r>
            <w:hyperlink r:id="rId35" w:anchor="block_1112" w:history="1">
              <w:r w:rsidRPr="00DD5086">
                <w:rPr>
                  <w:rFonts w:ascii="Times New Roman" w:hAnsi="Times New Roman" w:cs="Times New Roman"/>
                  <w:color w:val="3272C0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Расчеты с прочими кредиторами </w:t>
            </w:r>
            <w:hyperlink r:id="rId36" w:anchor="block_1112" w:history="1">
              <w:r w:rsidRPr="00DD5086">
                <w:rPr>
                  <w:rFonts w:ascii="Times New Roman" w:hAnsi="Times New Roman" w:cs="Times New Roman"/>
                  <w:color w:val="3272C0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Иные расчеты года, предшествующего отчетному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Иные расчеты прошлых лет </w:t>
            </w:r>
            <w:hyperlink r:id="rId37" w:anchor="block_1112" w:history="1">
              <w:r w:rsidRPr="00DD5086">
                <w:rPr>
                  <w:rFonts w:ascii="Times New Roman" w:hAnsi="Times New Roman" w:cs="Times New Roman"/>
                  <w:color w:val="3272C0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b/>
                <w:bCs/>
                <w:color w:val="22272F"/>
                <w:lang w:eastAsia="ru-RU"/>
              </w:rPr>
              <w:t>РАЗДЕЛ 4.</w:t>
            </w:r>
          </w:p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b/>
                <w:bCs/>
                <w:color w:val="22272F"/>
                <w:lang w:eastAsia="ru-RU"/>
              </w:rPr>
              <w:t>ФИНАНСОВЫЙ РЕЗУЛЬТАТ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DF4C1E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rPr>
                <w:rFonts w:ascii="Times New Roman" w:hAnsi="Times New Roman" w:cs="Times New Roman"/>
                <w:b/>
                <w:color w:val="22272F"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color w:val="22272F"/>
                <w:lang w:eastAsia="ru-RU"/>
              </w:rPr>
              <w:t>Финансовый результат экономического субъекта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Доходы текущего финансового года </w:t>
            </w:r>
            <w:hyperlink r:id="rId38" w:anchor="block_1112" w:history="1">
              <w:r w:rsidRPr="00DD5086">
                <w:rPr>
                  <w:rFonts w:ascii="Times New Roman" w:hAnsi="Times New Roman" w:cs="Times New Roman"/>
                  <w:color w:val="3272C0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Доходы экономического субъекта </w:t>
            </w:r>
            <w:hyperlink r:id="rId39" w:anchor="block_1112" w:history="1">
              <w:r w:rsidRPr="00DD5086">
                <w:rPr>
                  <w:rFonts w:ascii="Times New Roman" w:hAnsi="Times New Roman" w:cs="Times New Roman"/>
                  <w:color w:val="3272C0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lastRenderedPageBreak/>
              <w:t>Доходы финансового года, предшествующего отчетному </w:t>
            </w:r>
            <w:hyperlink r:id="rId40" w:anchor="block_1112" w:history="1">
              <w:r w:rsidRPr="00DD5086">
                <w:rPr>
                  <w:rFonts w:ascii="Times New Roman" w:hAnsi="Times New Roman" w:cs="Times New Roman"/>
                  <w:color w:val="3272C0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Доходы прошлых финансовых лет </w:t>
            </w:r>
            <w:hyperlink r:id="rId41" w:anchor="block_1112" w:history="1">
              <w:r w:rsidRPr="00DD5086">
                <w:rPr>
                  <w:rFonts w:ascii="Times New Roman" w:hAnsi="Times New Roman" w:cs="Times New Roman"/>
                  <w:color w:val="3272C0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Расходы текущего финансового года </w:t>
            </w:r>
            <w:hyperlink r:id="rId42" w:anchor="block_1112" w:history="1">
              <w:r w:rsidRPr="00DD5086">
                <w:rPr>
                  <w:rFonts w:ascii="Times New Roman" w:hAnsi="Times New Roman" w:cs="Times New Roman"/>
                  <w:color w:val="3272C0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Расходы экономического субъекта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Расходы финансового года, предшествующего отчетному </w:t>
            </w:r>
            <w:hyperlink r:id="rId43" w:anchor="block_1112" w:history="1">
              <w:r w:rsidRPr="00DD5086">
                <w:rPr>
                  <w:rFonts w:ascii="Times New Roman" w:hAnsi="Times New Roman" w:cs="Times New Roman"/>
                  <w:color w:val="3272C0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Расходы прошлых финансовых лет </w:t>
            </w:r>
            <w:hyperlink r:id="rId44" w:anchor="block_1112" w:history="1">
              <w:r w:rsidRPr="00DD5086">
                <w:rPr>
                  <w:rFonts w:ascii="Times New Roman" w:hAnsi="Times New Roman" w:cs="Times New Roman"/>
                  <w:color w:val="3272C0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Финансовый результат прошлых отчетных периодов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Доходы будущих периодов </w:t>
            </w:r>
            <w:hyperlink r:id="rId45" w:anchor="block_1112" w:history="1">
              <w:r w:rsidRPr="00DD5086">
                <w:rPr>
                  <w:rFonts w:ascii="Times New Roman" w:hAnsi="Times New Roman" w:cs="Times New Roman"/>
                  <w:color w:val="3272C0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Расходы будущих периодов </w:t>
            </w:r>
            <w:hyperlink r:id="rId46" w:anchor="block_1112" w:history="1">
              <w:r w:rsidRPr="00DD5086">
                <w:rPr>
                  <w:rFonts w:ascii="Times New Roman" w:hAnsi="Times New Roman" w:cs="Times New Roman"/>
                  <w:color w:val="3272C0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Резервы предстоящих расходов </w:t>
            </w:r>
            <w:hyperlink r:id="rId47" w:anchor="block_1112" w:history="1">
              <w:r w:rsidRPr="00DD5086">
                <w:rPr>
                  <w:rFonts w:ascii="Times New Roman" w:hAnsi="Times New Roman" w:cs="Times New Roman"/>
                  <w:color w:val="3272C0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b/>
                <w:bCs/>
                <w:color w:val="22272F"/>
                <w:lang w:eastAsia="ru-RU"/>
              </w:rPr>
              <w:t>РАЗДЕЛ 5.</w:t>
            </w:r>
          </w:p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b/>
                <w:bCs/>
                <w:color w:val="22272F"/>
                <w:lang w:eastAsia="ru-RU"/>
              </w:rPr>
              <w:t xml:space="preserve">САНКЦИОНИРОВАНИЕ </w:t>
            </w:r>
            <w:proofErr w:type="gramStart"/>
            <w:r w:rsidRPr="00DD5086">
              <w:rPr>
                <w:rFonts w:ascii="Times New Roman" w:hAnsi="Times New Roman" w:cs="Times New Roman"/>
                <w:b/>
                <w:bCs/>
                <w:color w:val="22272F"/>
                <w:lang w:eastAsia="ru-RU"/>
              </w:rPr>
              <w:t>РАСХОДОВ </w:t>
            </w:r>
            <w:r w:rsidRPr="00DD5086">
              <w:rPr>
                <w:rFonts w:ascii="Times New Roman" w:hAnsi="Times New Roman" w:cs="Times New Roman"/>
                <w:b/>
                <w:bCs/>
                <w:color w:val="22272F"/>
                <w:vertAlign w:val="superscript"/>
                <w:lang w:eastAsia="ru-RU"/>
              </w:rPr>
              <w:t> </w:t>
            </w:r>
            <w:hyperlink r:id="rId48" w:anchor="block_1112" w:history="1">
              <w:r w:rsidRPr="00DD5086">
                <w:rPr>
                  <w:rFonts w:ascii="Times New Roman" w:hAnsi="Times New Roman" w:cs="Times New Roman"/>
                  <w:b/>
                  <w:bCs/>
                  <w:color w:val="3272C0"/>
                  <w:vertAlign w:val="superscript"/>
                  <w:lang w:eastAsia="ru-RU"/>
                </w:rPr>
                <w:t>1</w:t>
              </w:r>
              <w:proofErr w:type="gramEnd"/>
            </w:hyperlink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rPr>
                <w:rFonts w:ascii="Times New Roman" w:hAnsi="Times New Roman" w:cs="Times New Roman"/>
                <w:b/>
                <w:color w:val="22272F"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color w:val="22272F"/>
                <w:lang w:eastAsia="ru-RU"/>
              </w:rPr>
              <w:t>Санкционирование по текущему финансовому году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Санкционирование по первому году, следующему за текущим (очередному финансовому году)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Санкционирование по второму году, следующему за текущим (первому году, следующему за очередным)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Санкционирование по второму году, следующему за очередным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Санкционирование на иные очередные годы (за пределами планового периода)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rPr>
                <w:rFonts w:ascii="Times New Roman" w:hAnsi="Times New Roman" w:cs="Times New Roman"/>
                <w:b/>
                <w:color w:val="22272F"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color w:val="22272F"/>
                <w:lang w:eastAsia="ru-RU"/>
              </w:rPr>
              <w:t>Обязательства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Обязательства на текущий финансовый год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Обязательства на первый год, следующий за текущим (на очередной финансовый год)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Обязательства на второй год, следующий за текущим (на первый год, следующий за очередным)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Обязательства на второй год, следующий за очередным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Обязательства на иные очередные годы (за пределами планового периода)</w:t>
            </w:r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Принятые обязательства </w:t>
            </w:r>
            <w:hyperlink r:id="rId49" w:anchor="block_1112" w:history="1">
              <w:r w:rsidRPr="00DD5086">
                <w:rPr>
                  <w:rFonts w:ascii="Times New Roman" w:hAnsi="Times New Roman" w:cs="Times New Roman"/>
                  <w:color w:val="3272C0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Принятые денежные обязательства </w:t>
            </w:r>
            <w:hyperlink r:id="rId50" w:anchor="block_1112" w:history="1">
              <w:r w:rsidRPr="00DD5086">
                <w:rPr>
                  <w:rFonts w:ascii="Times New Roman" w:hAnsi="Times New Roman" w:cs="Times New Roman"/>
                  <w:color w:val="3272C0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Принимаемые обязательства </w:t>
            </w:r>
            <w:hyperlink r:id="rId51" w:anchor="block_1112" w:history="1">
              <w:r w:rsidRPr="00DD5086">
                <w:rPr>
                  <w:rFonts w:ascii="Times New Roman" w:hAnsi="Times New Roman" w:cs="Times New Roman"/>
                  <w:color w:val="3272C0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DD5086">
              <w:rPr>
                <w:rFonts w:ascii="Times New Roman" w:hAnsi="Times New Roman" w:cs="Times New Roman"/>
                <w:color w:val="22272F"/>
                <w:lang w:eastAsia="ru-RU"/>
              </w:rPr>
              <w:t>Отложенные обязательства </w:t>
            </w:r>
            <w:hyperlink r:id="rId52" w:anchor="block_1112" w:history="1">
              <w:r w:rsidRPr="00DD5086">
                <w:rPr>
                  <w:rFonts w:ascii="Times New Roman" w:hAnsi="Times New Roman" w:cs="Times New Roman"/>
                  <w:color w:val="3272C0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D5086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50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rPr>
                <w:rFonts w:ascii="Times New Roman" w:hAnsi="Times New Roman" w:cs="Times New Roman"/>
                <w:b/>
                <w:color w:val="22272F"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color w:val="22272F"/>
                <w:lang w:eastAsia="ru-RU"/>
              </w:rPr>
              <w:t>Сметные (плановые, прогнозные) назначения </w:t>
            </w:r>
            <w:hyperlink r:id="rId53" w:anchor="block_1112" w:history="1">
              <w:r w:rsidRPr="00DF4C1E">
                <w:rPr>
                  <w:rFonts w:ascii="Times New Roman" w:hAnsi="Times New Roman" w:cs="Times New Roman"/>
                  <w:b/>
                  <w:color w:val="3272C0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rPr>
                <w:rFonts w:ascii="Times New Roman" w:hAnsi="Times New Roman" w:cs="Times New Roman"/>
                <w:b/>
                <w:color w:val="22272F"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color w:val="22272F"/>
                <w:lang w:eastAsia="ru-RU"/>
              </w:rPr>
              <w:t>Право на принятие обязательств </w:t>
            </w:r>
            <w:hyperlink r:id="rId54" w:anchor="block_1112" w:history="1">
              <w:r w:rsidRPr="00DF4C1E">
                <w:rPr>
                  <w:rFonts w:ascii="Times New Roman" w:hAnsi="Times New Roman" w:cs="Times New Roman"/>
                  <w:b/>
                  <w:color w:val="3272C0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rPr>
                <w:rFonts w:ascii="Times New Roman" w:hAnsi="Times New Roman" w:cs="Times New Roman"/>
                <w:b/>
                <w:color w:val="22272F"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color w:val="22272F"/>
                <w:lang w:eastAsia="ru-RU"/>
              </w:rPr>
              <w:t>Утвержденный объем финансового обеспечения </w:t>
            </w:r>
            <w:hyperlink r:id="rId55" w:anchor="block_1112" w:history="1">
              <w:r w:rsidRPr="00DF4C1E">
                <w:rPr>
                  <w:rFonts w:ascii="Times New Roman" w:hAnsi="Times New Roman" w:cs="Times New Roman"/>
                  <w:b/>
                  <w:color w:val="3272C0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</w:tr>
      <w:tr w:rsidR="00BF7F68" w:rsidRPr="003D124A" w:rsidTr="00DF4C1E">
        <w:tc>
          <w:tcPr>
            <w:tcW w:w="5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rPr>
                <w:rFonts w:ascii="Times New Roman" w:hAnsi="Times New Roman" w:cs="Times New Roman"/>
                <w:b/>
                <w:color w:val="22272F"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color w:val="22272F"/>
                <w:lang w:eastAsia="ru-RU"/>
              </w:rPr>
              <w:t>Получено финансового обеспечения </w:t>
            </w:r>
            <w:hyperlink r:id="rId56" w:anchor="block_1112" w:history="1">
              <w:r w:rsidRPr="00DF4C1E">
                <w:rPr>
                  <w:rFonts w:ascii="Times New Roman" w:hAnsi="Times New Roman" w:cs="Times New Roman"/>
                  <w:b/>
                  <w:color w:val="3272C0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2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DF4C1E" w:rsidRDefault="00BF7F68" w:rsidP="00DD508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C1E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</w:tr>
    </w:tbl>
    <w:p w:rsidR="00BF7F68" w:rsidRPr="003D124A" w:rsidRDefault="00BF7F68">
      <w:pPr>
        <w:rPr>
          <w:sz w:val="20"/>
          <w:szCs w:val="20"/>
        </w:rPr>
      </w:pPr>
    </w:p>
    <w:p w:rsidR="00BF7F68" w:rsidRPr="003D124A" w:rsidRDefault="00BF7F68">
      <w:pPr>
        <w:rPr>
          <w:sz w:val="20"/>
          <w:szCs w:val="20"/>
        </w:rPr>
      </w:pPr>
    </w:p>
    <w:p w:rsidR="00BF7F68" w:rsidRDefault="00BF7F68"/>
    <w:p w:rsidR="00BF7F68" w:rsidRPr="00BF7F68" w:rsidRDefault="00BF7F68" w:rsidP="00BF7F68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F7F6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ЗАБАЛАНСОВЫЕ СЧЕТА</w:t>
      </w:r>
    </w:p>
    <w:p w:rsidR="00BF7F68" w:rsidRPr="00BF7F68" w:rsidRDefault="00BF7F68" w:rsidP="00BF7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7F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4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83"/>
        <w:gridCol w:w="2268"/>
      </w:tblGrid>
      <w:tr w:rsidR="00BF7F68" w:rsidRPr="003D124A" w:rsidTr="003D124A">
        <w:tc>
          <w:tcPr>
            <w:tcW w:w="1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3D124A" w:rsidRDefault="00BF7F68" w:rsidP="003D124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D124A">
              <w:rPr>
                <w:rFonts w:ascii="Times New Roman" w:hAnsi="Times New Roman" w:cs="Times New Roman"/>
                <w:lang w:eastAsia="ru-RU"/>
              </w:rPr>
              <w:t>Наименование счета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3D124A" w:rsidRDefault="00BF7F68" w:rsidP="003D124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D124A">
              <w:rPr>
                <w:rFonts w:ascii="Times New Roman" w:hAnsi="Times New Roman" w:cs="Times New Roman"/>
                <w:lang w:eastAsia="ru-RU"/>
              </w:rPr>
              <w:t>Номер счета</w:t>
            </w:r>
          </w:p>
        </w:tc>
      </w:tr>
      <w:tr w:rsidR="00BF7F68" w:rsidRPr="003D124A" w:rsidTr="003D124A">
        <w:tc>
          <w:tcPr>
            <w:tcW w:w="12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3D124A" w:rsidRDefault="00BF7F68" w:rsidP="003D124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D124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3D124A" w:rsidRDefault="00BF7F68" w:rsidP="003D124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D124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F7F68" w:rsidRPr="003D124A" w:rsidTr="003D124A">
        <w:tc>
          <w:tcPr>
            <w:tcW w:w="12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3D124A" w:rsidRDefault="00BF7F68" w:rsidP="003D124A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3D124A">
              <w:rPr>
                <w:rFonts w:ascii="Times New Roman" w:hAnsi="Times New Roman" w:cs="Times New Roman"/>
                <w:color w:val="22272F"/>
                <w:lang w:eastAsia="ru-RU"/>
              </w:rPr>
              <w:t>Имущество, полученное в пользование </w:t>
            </w:r>
            <w:hyperlink r:id="rId57" w:anchor="block_1112" w:history="1">
              <w:r w:rsidRPr="003D124A">
                <w:rPr>
                  <w:rFonts w:ascii="Times New Roman" w:hAnsi="Times New Roman" w:cs="Times New Roman"/>
                  <w:color w:val="3272C0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3D124A" w:rsidRDefault="00BF7F68" w:rsidP="003D124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D124A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</w:tr>
      <w:tr w:rsidR="00BF7F68" w:rsidRPr="003D124A" w:rsidTr="003D124A">
        <w:tc>
          <w:tcPr>
            <w:tcW w:w="12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3D124A" w:rsidRDefault="00BF7F68" w:rsidP="003D124A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3D124A">
              <w:rPr>
                <w:rFonts w:ascii="Times New Roman" w:hAnsi="Times New Roman" w:cs="Times New Roman"/>
                <w:color w:val="22272F"/>
                <w:lang w:eastAsia="ru-RU"/>
              </w:rPr>
              <w:t>Материальные ценности на хранении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3D124A" w:rsidRDefault="00BF7F68" w:rsidP="003D124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D124A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</w:tr>
      <w:tr w:rsidR="00BF7F68" w:rsidRPr="003D124A" w:rsidTr="003D124A">
        <w:tc>
          <w:tcPr>
            <w:tcW w:w="12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3D124A" w:rsidRDefault="00BF7F68" w:rsidP="003D124A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3D124A">
              <w:rPr>
                <w:rFonts w:ascii="Times New Roman" w:hAnsi="Times New Roman" w:cs="Times New Roman"/>
                <w:color w:val="22272F"/>
                <w:lang w:eastAsia="ru-RU"/>
              </w:rPr>
              <w:t>Бланки строгой отчетности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3D124A" w:rsidRDefault="00BF7F68" w:rsidP="003D124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D124A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</w:tr>
      <w:tr w:rsidR="00BF7F68" w:rsidRPr="003D124A" w:rsidTr="003D124A">
        <w:tc>
          <w:tcPr>
            <w:tcW w:w="12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3D124A" w:rsidRDefault="00BF7F68" w:rsidP="003D124A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3D124A">
              <w:rPr>
                <w:rFonts w:ascii="Times New Roman" w:hAnsi="Times New Roman" w:cs="Times New Roman"/>
                <w:color w:val="22272F"/>
                <w:lang w:eastAsia="ru-RU"/>
              </w:rPr>
              <w:t>Сомнительная задолженность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3D124A" w:rsidRDefault="00BF7F68" w:rsidP="003D124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D124A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</w:tr>
      <w:tr w:rsidR="00BF7F68" w:rsidRPr="003D124A" w:rsidTr="003D124A">
        <w:tc>
          <w:tcPr>
            <w:tcW w:w="12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3D124A" w:rsidRDefault="00BF7F68" w:rsidP="003D124A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3D124A">
              <w:rPr>
                <w:rFonts w:ascii="Times New Roman" w:hAnsi="Times New Roman" w:cs="Times New Roman"/>
                <w:color w:val="22272F"/>
                <w:lang w:eastAsia="ru-RU"/>
              </w:rPr>
              <w:t>Поступления денежных средств </w:t>
            </w:r>
            <w:hyperlink r:id="rId58" w:anchor="block_1112" w:history="1">
              <w:r w:rsidRPr="003D124A">
                <w:rPr>
                  <w:rFonts w:ascii="Times New Roman" w:hAnsi="Times New Roman" w:cs="Times New Roman"/>
                  <w:color w:val="3272C0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3D124A" w:rsidRDefault="00BF7F68" w:rsidP="003D124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D124A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</w:tr>
      <w:tr w:rsidR="00BF7F68" w:rsidRPr="003D124A" w:rsidTr="003D124A">
        <w:tc>
          <w:tcPr>
            <w:tcW w:w="12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3D124A" w:rsidRDefault="00BF7F68" w:rsidP="003D124A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3D124A">
              <w:rPr>
                <w:rFonts w:ascii="Times New Roman" w:hAnsi="Times New Roman" w:cs="Times New Roman"/>
                <w:color w:val="22272F"/>
                <w:lang w:eastAsia="ru-RU"/>
              </w:rPr>
              <w:t>Выбытия денежных средств </w:t>
            </w:r>
            <w:hyperlink r:id="rId59" w:anchor="block_1112" w:history="1">
              <w:r w:rsidRPr="003D124A">
                <w:rPr>
                  <w:rFonts w:ascii="Times New Roman" w:hAnsi="Times New Roman" w:cs="Times New Roman"/>
                  <w:color w:val="3272C0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3D124A" w:rsidRDefault="00BF7F68" w:rsidP="003D124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D124A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</w:tr>
      <w:tr w:rsidR="00BF7F68" w:rsidRPr="003D124A" w:rsidTr="003D124A">
        <w:tc>
          <w:tcPr>
            <w:tcW w:w="12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3D124A" w:rsidRDefault="00BF7F68" w:rsidP="003D124A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3D124A">
              <w:rPr>
                <w:rFonts w:ascii="Times New Roman" w:hAnsi="Times New Roman" w:cs="Times New Roman"/>
                <w:color w:val="22272F"/>
                <w:lang w:eastAsia="ru-RU"/>
              </w:rPr>
              <w:t>Задолженность, невостребованная кредиторами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3D124A" w:rsidRDefault="00BF7F68" w:rsidP="003D124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D124A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BF7F68" w:rsidRPr="003D124A" w:rsidTr="003D124A">
        <w:tc>
          <w:tcPr>
            <w:tcW w:w="12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3D124A" w:rsidRDefault="00BF7F68" w:rsidP="003D124A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3D124A">
              <w:rPr>
                <w:rFonts w:ascii="Times New Roman" w:hAnsi="Times New Roman" w:cs="Times New Roman"/>
                <w:color w:val="22272F"/>
                <w:lang w:eastAsia="ru-RU"/>
              </w:rPr>
              <w:t>Основные средства в эксплуатации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3D124A" w:rsidRDefault="00BF7F68" w:rsidP="003D124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D124A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</w:tr>
      <w:tr w:rsidR="00BF7F68" w:rsidRPr="003D124A" w:rsidTr="003D124A">
        <w:tc>
          <w:tcPr>
            <w:tcW w:w="12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3D124A" w:rsidRDefault="00BF7F68" w:rsidP="003D124A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3D124A">
              <w:rPr>
                <w:rFonts w:ascii="Times New Roman" w:hAnsi="Times New Roman" w:cs="Times New Roman"/>
                <w:color w:val="22272F"/>
                <w:lang w:eastAsia="ru-RU"/>
              </w:rPr>
              <w:t>Периодические издания для пользования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3D124A" w:rsidRDefault="00BF7F68" w:rsidP="003D124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D124A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</w:tr>
      <w:tr w:rsidR="00BF7F68" w:rsidRPr="003D124A" w:rsidTr="003D124A">
        <w:tc>
          <w:tcPr>
            <w:tcW w:w="12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3D124A" w:rsidRDefault="00BF7F68" w:rsidP="003D124A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3D124A">
              <w:rPr>
                <w:rFonts w:ascii="Times New Roman" w:hAnsi="Times New Roman" w:cs="Times New Roman"/>
                <w:color w:val="22272F"/>
                <w:lang w:eastAsia="ru-RU"/>
              </w:rPr>
              <w:t>Имущество, переданное в возмездное пользование (аренду) </w:t>
            </w:r>
            <w:hyperlink r:id="rId60" w:anchor="block_1112" w:history="1">
              <w:r w:rsidRPr="003D124A">
                <w:rPr>
                  <w:rFonts w:ascii="Times New Roman" w:hAnsi="Times New Roman" w:cs="Times New Roman"/>
                  <w:color w:val="3272C0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3D124A" w:rsidRDefault="00BF7F68" w:rsidP="003D124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D124A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</w:tr>
      <w:tr w:rsidR="00BF7F68" w:rsidRPr="003D124A" w:rsidTr="001F1154">
        <w:tc>
          <w:tcPr>
            <w:tcW w:w="12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3D124A" w:rsidRDefault="00BF7F68" w:rsidP="003D124A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3D124A">
              <w:rPr>
                <w:rFonts w:ascii="Times New Roman" w:hAnsi="Times New Roman" w:cs="Times New Roman"/>
                <w:color w:val="22272F"/>
                <w:lang w:eastAsia="ru-RU"/>
              </w:rPr>
              <w:t>Имущество, переданное в безвозмездное пользование </w:t>
            </w:r>
            <w:hyperlink r:id="rId61" w:anchor="block_1112" w:history="1">
              <w:r w:rsidRPr="003D124A">
                <w:rPr>
                  <w:rFonts w:ascii="Times New Roman" w:hAnsi="Times New Roman" w:cs="Times New Roman"/>
                  <w:color w:val="3272C0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F68" w:rsidRPr="003D124A" w:rsidRDefault="00BF7F68" w:rsidP="003D124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D124A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</w:tr>
      <w:tr w:rsidR="00BF7F68" w:rsidRPr="003D124A" w:rsidTr="001F1154">
        <w:tc>
          <w:tcPr>
            <w:tcW w:w="121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F7F68" w:rsidRPr="003D124A" w:rsidRDefault="00BF7F68" w:rsidP="003D124A">
            <w:pPr>
              <w:pStyle w:val="a4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3D124A">
              <w:rPr>
                <w:rFonts w:ascii="Times New Roman" w:hAnsi="Times New Roman" w:cs="Times New Roman"/>
                <w:color w:val="22272F"/>
                <w:lang w:eastAsia="ru-RU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F7F68" w:rsidRPr="003D124A" w:rsidRDefault="00BF7F68" w:rsidP="003D124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3D124A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</w:tr>
      <w:tr w:rsidR="001F1154" w:rsidRPr="003D124A" w:rsidTr="001F1154">
        <w:tc>
          <w:tcPr>
            <w:tcW w:w="121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1154" w:rsidRPr="003D124A" w:rsidRDefault="001F1154" w:rsidP="001F1154">
            <w:pPr>
              <w:pStyle w:val="a4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color w:val="22272F"/>
                <w:lang w:eastAsia="ru-RU"/>
              </w:rPr>
            </w:pPr>
            <w:r w:rsidRPr="001F1154">
              <w:rPr>
                <w:rFonts w:ascii="Times New Roman" w:hAnsi="Times New Roman" w:cs="Times New Roman"/>
                <w:color w:val="22272F"/>
                <w:lang w:eastAsia="ru-RU"/>
              </w:rPr>
              <w:t>Амортизация особо ценного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1154" w:rsidRPr="003D124A" w:rsidRDefault="001F1154" w:rsidP="003D124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ОЦИ</w:t>
            </w:r>
          </w:p>
        </w:tc>
      </w:tr>
    </w:tbl>
    <w:p w:rsidR="00BF7F68" w:rsidRPr="003D124A" w:rsidRDefault="00BF7F68" w:rsidP="003D124A">
      <w:pPr>
        <w:pStyle w:val="a4"/>
        <w:rPr>
          <w:rFonts w:ascii="Times New Roman" w:hAnsi="Times New Roman" w:cs="Times New Roman"/>
          <w:color w:val="22272F"/>
          <w:lang w:eastAsia="ru-RU"/>
        </w:rPr>
      </w:pPr>
      <w:r w:rsidRPr="003D124A">
        <w:rPr>
          <w:rFonts w:ascii="Times New Roman" w:hAnsi="Times New Roman" w:cs="Times New Roman"/>
          <w:color w:val="22272F"/>
          <w:lang w:eastAsia="ru-RU"/>
        </w:rPr>
        <w:t> </w:t>
      </w:r>
    </w:p>
    <w:p w:rsidR="00BF7F68" w:rsidRPr="003D124A" w:rsidRDefault="00BF7F68" w:rsidP="003D124A">
      <w:pPr>
        <w:pStyle w:val="a4"/>
        <w:rPr>
          <w:rFonts w:ascii="Times New Roman" w:hAnsi="Times New Roman" w:cs="Times New Roman"/>
        </w:rPr>
      </w:pPr>
    </w:p>
    <w:sectPr w:rsidR="00BF7F68" w:rsidRPr="003D124A" w:rsidSect="00BF7F6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68"/>
    <w:rsid w:val="001F1154"/>
    <w:rsid w:val="003D124A"/>
    <w:rsid w:val="005B0F87"/>
    <w:rsid w:val="00BF7F68"/>
    <w:rsid w:val="00DD5086"/>
    <w:rsid w:val="00DF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AF6DC-E5FF-4731-990E-89DB1AFB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D12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8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12181733/53f89421bbdaf741eb2d1ecc4ddb4c33/" TargetMode="External"/><Relationship Id="rId18" Type="http://schemas.openxmlformats.org/officeDocument/2006/relationships/hyperlink" Target="https://base.garant.ru/12181733/53f89421bbdaf741eb2d1ecc4ddb4c33/" TargetMode="External"/><Relationship Id="rId26" Type="http://schemas.openxmlformats.org/officeDocument/2006/relationships/hyperlink" Target="https://base.garant.ru/12181733/53f89421bbdaf741eb2d1ecc4ddb4c33/" TargetMode="External"/><Relationship Id="rId39" Type="http://schemas.openxmlformats.org/officeDocument/2006/relationships/hyperlink" Target="https://base.garant.ru/12181733/53f89421bbdaf741eb2d1ecc4ddb4c33/" TargetMode="External"/><Relationship Id="rId21" Type="http://schemas.openxmlformats.org/officeDocument/2006/relationships/hyperlink" Target="https://base.garant.ru/12181733/53f89421bbdaf741eb2d1ecc4ddb4c33/" TargetMode="External"/><Relationship Id="rId34" Type="http://schemas.openxmlformats.org/officeDocument/2006/relationships/hyperlink" Target="https://base.garant.ru/12181733/53f89421bbdaf741eb2d1ecc4ddb4c33/" TargetMode="External"/><Relationship Id="rId42" Type="http://schemas.openxmlformats.org/officeDocument/2006/relationships/hyperlink" Target="https://base.garant.ru/12181733/53f89421bbdaf741eb2d1ecc4ddb4c33/" TargetMode="External"/><Relationship Id="rId47" Type="http://schemas.openxmlformats.org/officeDocument/2006/relationships/hyperlink" Target="https://base.garant.ru/12181733/53f89421bbdaf741eb2d1ecc4ddb4c33/" TargetMode="External"/><Relationship Id="rId50" Type="http://schemas.openxmlformats.org/officeDocument/2006/relationships/hyperlink" Target="https://base.garant.ru/12181733/53f89421bbdaf741eb2d1ecc4ddb4c33/" TargetMode="External"/><Relationship Id="rId55" Type="http://schemas.openxmlformats.org/officeDocument/2006/relationships/hyperlink" Target="https://base.garant.ru/12181733/53f89421bbdaf741eb2d1ecc4ddb4c33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base.garant.ru/12181733/53f89421bbdaf741eb2d1ecc4ddb4c3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12181733/53f89421bbdaf741eb2d1ecc4ddb4c33/" TargetMode="External"/><Relationship Id="rId20" Type="http://schemas.openxmlformats.org/officeDocument/2006/relationships/hyperlink" Target="https://base.garant.ru/12181733/53f89421bbdaf741eb2d1ecc4ddb4c33/" TargetMode="External"/><Relationship Id="rId29" Type="http://schemas.openxmlformats.org/officeDocument/2006/relationships/hyperlink" Target="https://base.garant.ru/12181733/53f89421bbdaf741eb2d1ecc4ddb4c33/" TargetMode="External"/><Relationship Id="rId41" Type="http://schemas.openxmlformats.org/officeDocument/2006/relationships/hyperlink" Target="https://base.garant.ru/12181733/53f89421bbdaf741eb2d1ecc4ddb4c33/" TargetMode="External"/><Relationship Id="rId54" Type="http://schemas.openxmlformats.org/officeDocument/2006/relationships/hyperlink" Target="https://base.garant.ru/12181733/53f89421bbdaf741eb2d1ecc4ddb4c33/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ase.garant.ru/12181733/53f89421bbdaf741eb2d1ecc4ddb4c33/" TargetMode="External"/><Relationship Id="rId11" Type="http://schemas.openxmlformats.org/officeDocument/2006/relationships/hyperlink" Target="https://base.garant.ru/12181733/53f89421bbdaf741eb2d1ecc4ddb4c33/" TargetMode="External"/><Relationship Id="rId24" Type="http://schemas.openxmlformats.org/officeDocument/2006/relationships/hyperlink" Target="https://base.garant.ru/12181733/53f89421bbdaf741eb2d1ecc4ddb4c33/" TargetMode="External"/><Relationship Id="rId32" Type="http://schemas.openxmlformats.org/officeDocument/2006/relationships/hyperlink" Target="https://base.garant.ru/12181733/53f89421bbdaf741eb2d1ecc4ddb4c33/" TargetMode="External"/><Relationship Id="rId37" Type="http://schemas.openxmlformats.org/officeDocument/2006/relationships/hyperlink" Target="https://base.garant.ru/12181733/53f89421bbdaf741eb2d1ecc4ddb4c33/" TargetMode="External"/><Relationship Id="rId40" Type="http://schemas.openxmlformats.org/officeDocument/2006/relationships/hyperlink" Target="https://base.garant.ru/12181733/53f89421bbdaf741eb2d1ecc4ddb4c33/" TargetMode="External"/><Relationship Id="rId45" Type="http://schemas.openxmlformats.org/officeDocument/2006/relationships/hyperlink" Target="https://base.garant.ru/12181733/53f89421bbdaf741eb2d1ecc4ddb4c33/" TargetMode="External"/><Relationship Id="rId53" Type="http://schemas.openxmlformats.org/officeDocument/2006/relationships/hyperlink" Target="https://base.garant.ru/12181733/53f89421bbdaf741eb2d1ecc4ddb4c33/" TargetMode="External"/><Relationship Id="rId58" Type="http://schemas.openxmlformats.org/officeDocument/2006/relationships/hyperlink" Target="https://base.garant.ru/12181733/53f89421bbdaf741eb2d1ecc4ddb4c33/" TargetMode="External"/><Relationship Id="rId5" Type="http://schemas.openxmlformats.org/officeDocument/2006/relationships/hyperlink" Target="https://base.garant.ru/12181733/53f89421bbdaf741eb2d1ecc4ddb4c33/" TargetMode="External"/><Relationship Id="rId15" Type="http://schemas.openxmlformats.org/officeDocument/2006/relationships/hyperlink" Target="https://base.garant.ru/12181733/53f89421bbdaf741eb2d1ecc4ddb4c33/" TargetMode="External"/><Relationship Id="rId23" Type="http://schemas.openxmlformats.org/officeDocument/2006/relationships/hyperlink" Target="https://base.garant.ru/12181733/53f89421bbdaf741eb2d1ecc4ddb4c33/" TargetMode="External"/><Relationship Id="rId28" Type="http://schemas.openxmlformats.org/officeDocument/2006/relationships/hyperlink" Target="https://base.garant.ru/12181733/53f89421bbdaf741eb2d1ecc4ddb4c33/" TargetMode="External"/><Relationship Id="rId36" Type="http://schemas.openxmlformats.org/officeDocument/2006/relationships/hyperlink" Target="https://base.garant.ru/12181733/53f89421bbdaf741eb2d1ecc4ddb4c33/" TargetMode="External"/><Relationship Id="rId49" Type="http://schemas.openxmlformats.org/officeDocument/2006/relationships/hyperlink" Target="https://base.garant.ru/12181733/53f89421bbdaf741eb2d1ecc4ddb4c33/" TargetMode="External"/><Relationship Id="rId57" Type="http://schemas.openxmlformats.org/officeDocument/2006/relationships/hyperlink" Target="https://base.garant.ru/12181733/53f89421bbdaf741eb2d1ecc4ddb4c33/" TargetMode="External"/><Relationship Id="rId61" Type="http://schemas.openxmlformats.org/officeDocument/2006/relationships/hyperlink" Target="https://base.garant.ru/12181733/53f89421bbdaf741eb2d1ecc4ddb4c33/" TargetMode="External"/><Relationship Id="rId10" Type="http://schemas.openxmlformats.org/officeDocument/2006/relationships/hyperlink" Target="https://base.garant.ru/12181733/53f89421bbdaf741eb2d1ecc4ddb4c33/" TargetMode="External"/><Relationship Id="rId19" Type="http://schemas.openxmlformats.org/officeDocument/2006/relationships/hyperlink" Target="https://base.garant.ru/12181733/53f89421bbdaf741eb2d1ecc4ddb4c33/" TargetMode="External"/><Relationship Id="rId31" Type="http://schemas.openxmlformats.org/officeDocument/2006/relationships/hyperlink" Target="https://base.garant.ru/12181733/53f89421bbdaf741eb2d1ecc4ddb4c33/" TargetMode="External"/><Relationship Id="rId44" Type="http://schemas.openxmlformats.org/officeDocument/2006/relationships/hyperlink" Target="https://base.garant.ru/12181733/53f89421bbdaf741eb2d1ecc4ddb4c33/" TargetMode="External"/><Relationship Id="rId52" Type="http://schemas.openxmlformats.org/officeDocument/2006/relationships/hyperlink" Target="https://base.garant.ru/12181733/53f89421bbdaf741eb2d1ecc4ddb4c33/" TargetMode="External"/><Relationship Id="rId60" Type="http://schemas.openxmlformats.org/officeDocument/2006/relationships/hyperlink" Target="https://base.garant.ru/12181733/53f89421bbdaf741eb2d1ecc4ddb4c33/" TargetMode="External"/><Relationship Id="rId4" Type="http://schemas.openxmlformats.org/officeDocument/2006/relationships/hyperlink" Target="https://base.garant.ru/12181733/53f89421bbdaf741eb2d1ecc4ddb4c33/" TargetMode="External"/><Relationship Id="rId9" Type="http://schemas.openxmlformats.org/officeDocument/2006/relationships/hyperlink" Target="https://base.garant.ru/12181733/53f89421bbdaf741eb2d1ecc4ddb4c33/" TargetMode="External"/><Relationship Id="rId14" Type="http://schemas.openxmlformats.org/officeDocument/2006/relationships/hyperlink" Target="https://base.garant.ru/12181733/53f89421bbdaf741eb2d1ecc4ddb4c33/" TargetMode="External"/><Relationship Id="rId22" Type="http://schemas.openxmlformats.org/officeDocument/2006/relationships/hyperlink" Target="https://base.garant.ru/12181733/53f89421bbdaf741eb2d1ecc4ddb4c33/" TargetMode="External"/><Relationship Id="rId27" Type="http://schemas.openxmlformats.org/officeDocument/2006/relationships/hyperlink" Target="https://base.garant.ru/12181733/53f89421bbdaf741eb2d1ecc4ddb4c33/" TargetMode="External"/><Relationship Id="rId30" Type="http://schemas.openxmlformats.org/officeDocument/2006/relationships/hyperlink" Target="https://base.garant.ru/12181733/53f89421bbdaf741eb2d1ecc4ddb4c33/" TargetMode="External"/><Relationship Id="rId35" Type="http://schemas.openxmlformats.org/officeDocument/2006/relationships/hyperlink" Target="https://base.garant.ru/12181733/53f89421bbdaf741eb2d1ecc4ddb4c33/" TargetMode="External"/><Relationship Id="rId43" Type="http://schemas.openxmlformats.org/officeDocument/2006/relationships/hyperlink" Target="https://base.garant.ru/12181733/53f89421bbdaf741eb2d1ecc4ddb4c33/" TargetMode="External"/><Relationship Id="rId48" Type="http://schemas.openxmlformats.org/officeDocument/2006/relationships/hyperlink" Target="https://base.garant.ru/12181733/53f89421bbdaf741eb2d1ecc4ddb4c33/" TargetMode="External"/><Relationship Id="rId56" Type="http://schemas.openxmlformats.org/officeDocument/2006/relationships/hyperlink" Target="https://base.garant.ru/12181733/53f89421bbdaf741eb2d1ecc4ddb4c33/" TargetMode="External"/><Relationship Id="rId8" Type="http://schemas.openxmlformats.org/officeDocument/2006/relationships/hyperlink" Target="https://base.garant.ru/12181733/53f89421bbdaf741eb2d1ecc4ddb4c33/" TargetMode="External"/><Relationship Id="rId51" Type="http://schemas.openxmlformats.org/officeDocument/2006/relationships/hyperlink" Target="https://base.garant.ru/12181733/53f89421bbdaf741eb2d1ecc4ddb4c33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ase.garant.ru/12181733/53f89421bbdaf741eb2d1ecc4ddb4c33/" TargetMode="External"/><Relationship Id="rId17" Type="http://schemas.openxmlformats.org/officeDocument/2006/relationships/hyperlink" Target="https://base.garant.ru/12181733/53f89421bbdaf741eb2d1ecc4ddb4c33/" TargetMode="External"/><Relationship Id="rId25" Type="http://schemas.openxmlformats.org/officeDocument/2006/relationships/hyperlink" Target="https://base.garant.ru/12181733/53f89421bbdaf741eb2d1ecc4ddb4c33/" TargetMode="External"/><Relationship Id="rId33" Type="http://schemas.openxmlformats.org/officeDocument/2006/relationships/hyperlink" Target="https://base.garant.ru/12181733/53f89421bbdaf741eb2d1ecc4ddb4c33/" TargetMode="External"/><Relationship Id="rId38" Type="http://schemas.openxmlformats.org/officeDocument/2006/relationships/hyperlink" Target="https://base.garant.ru/12181733/53f89421bbdaf741eb2d1ecc4ddb4c33/" TargetMode="External"/><Relationship Id="rId46" Type="http://schemas.openxmlformats.org/officeDocument/2006/relationships/hyperlink" Target="https://base.garant.ru/12181733/53f89421bbdaf741eb2d1ecc4ddb4c33/" TargetMode="External"/><Relationship Id="rId59" Type="http://schemas.openxmlformats.org/officeDocument/2006/relationships/hyperlink" Target="https://base.garant.ru/12181733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22</Pages>
  <Words>6951</Words>
  <Characters>39623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2019-11-26T06:54:00Z</dcterms:created>
  <dcterms:modified xsi:type="dcterms:W3CDTF">2019-11-27T09:12:00Z</dcterms:modified>
</cp:coreProperties>
</file>