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D1" w:rsidRPr="00FD340C" w:rsidRDefault="00621ED1" w:rsidP="00E039F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D340C">
        <w:rPr>
          <w:rFonts w:ascii="Times New Roman" w:eastAsia="Times New Roman" w:hAnsi="Times New Roman" w:cs="Times New Roman"/>
          <w:b/>
          <w:bCs/>
          <w:sz w:val="36"/>
          <w:szCs w:val="36"/>
        </w:rPr>
        <w:t>Грипп 2015-2016: группы особого риска</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Любое заболевание имеет определенные группы риска среди людей, которые предрасположены к заражению. Поскольку гриппозная инфекция – это респираторное заболевание, вызываемое вирусами, то его основная опасность – это высокий уровень заразности, тяжелое течение и масса осложнений. При неправильном лечении или его отсутствии, недуг может оказаться смертельным.</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Рассмотри, кто входит в группы риска по заболеваемости гриппозной инфекцией:</w:t>
      </w:r>
    </w:p>
    <w:p w:rsidR="00621ED1" w:rsidRPr="00E039FA" w:rsidRDefault="00621ED1" w:rsidP="00621ED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Новорожденные дети</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У малышей отсутствует иммунитет, что существенно повышает риск заражения. Ситуация осложняется и тем, что до шести месяцев, плановая вакцинация не проводится. Для предупреждения болезни, рекомендуется соблюдать профилактические приемы. Так, если ребенок на грудном вскармливании, то мать должна быть вакцинирована. Это позволит малышу получить антитела через молоко. Все кто контактирует с ребенком, также должны быть привиты. Если у кого-то из членов семьи появились симптомы инфекции, то любые контакты с новорожденным противопоказаны.</w:t>
      </w:r>
    </w:p>
    <w:p w:rsidR="00621ED1" w:rsidRPr="00E039FA" w:rsidRDefault="00621ED1" w:rsidP="00621ED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Беременные</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Иммунитет ослаблен из-за гормональных перестроек, вызванных развитием плода. Грипп 2016 у беременной опасен как для самой женщины, так и для ее ребенка. Самое тяжелое последствие недуга – это преждевременные роды. Если женщина переносит болезнь на ногах, то это может привести к развитию различных дефектов у плода, возможен даже выкидыш. Предотвратить эти процессы можно своевременной вакцинацией и проведением профилактических мероприятий.</w:t>
      </w:r>
    </w:p>
    <w:p w:rsidR="00621ED1" w:rsidRPr="00E039FA" w:rsidRDefault="00621ED1" w:rsidP="00621ED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Люди пожилого возраста</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Риск заражения вызван рядом факторов, прежде всего – это большое количество хронических заболеваний и естественное снижение иммунитета. Пагубное влияние имеет недоверие к вакцинации.</w:t>
      </w:r>
    </w:p>
    <w:p w:rsidR="00621ED1" w:rsidRPr="00E039FA" w:rsidRDefault="00621ED1" w:rsidP="00621ED1">
      <w:pPr>
        <w:spacing w:before="100" w:beforeAutospacing="1" w:after="100" w:afterAutospacing="1" w:line="240" w:lineRule="auto"/>
        <w:rPr>
          <w:rFonts w:ascii="Times New Roman" w:eastAsia="Times New Roman" w:hAnsi="Times New Roman" w:cs="Times New Roman"/>
          <w:sz w:val="28"/>
          <w:szCs w:val="28"/>
        </w:rPr>
      </w:pPr>
      <w:r w:rsidRPr="00E039FA">
        <w:rPr>
          <w:rFonts w:ascii="Times New Roman" w:eastAsia="Times New Roman" w:hAnsi="Times New Roman" w:cs="Times New Roman"/>
          <w:sz w:val="28"/>
          <w:szCs w:val="28"/>
        </w:rPr>
        <w:t>Кроме вышеописанных категорий, в группу риска входят люди с хроническими заболеваниями и ограниченными возможностями, пациенты с нарушениями неврологического развития, астматики, пациенты с хроническими поражениями легких, почек и печени, а также люди с задержками в развитии и умственными расстройствами.</w:t>
      </w:r>
    </w:p>
    <w:p w:rsidR="004E63F3" w:rsidRDefault="004E63F3"/>
    <w:sectPr w:rsidR="004E63F3" w:rsidSect="00E039FA">
      <w:pgSz w:w="11906" w:h="16838"/>
      <w:pgMar w:top="851" w:right="851" w:bottom="851" w:left="851"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38CF"/>
    <w:multiLevelType w:val="multilevel"/>
    <w:tmpl w:val="239E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37969"/>
    <w:multiLevelType w:val="multilevel"/>
    <w:tmpl w:val="E58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3E53B8"/>
    <w:multiLevelType w:val="multilevel"/>
    <w:tmpl w:val="1E28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ED1"/>
    <w:rsid w:val="004E63F3"/>
    <w:rsid w:val="00621ED1"/>
    <w:rsid w:val="00E039FA"/>
    <w:rsid w:val="00E1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3</cp:revision>
  <dcterms:created xsi:type="dcterms:W3CDTF">2016-01-28T18:00:00Z</dcterms:created>
  <dcterms:modified xsi:type="dcterms:W3CDTF">2016-01-28T18:04:00Z</dcterms:modified>
</cp:coreProperties>
</file>